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1877F3">
                              <w:t>0</w:t>
                            </w:r>
                            <w:r w:rsidR="00675687">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1877F3">
                        <w:t>0</w:t>
                      </w:r>
                      <w:r w:rsidR="00675687">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A61D93"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629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5D4884">
        <w:rPr>
          <w:b/>
          <w:bCs/>
        </w:rPr>
        <w:t>1</w:t>
      </w:r>
      <w:r w:rsidR="00314868">
        <w:rPr>
          <w:b/>
          <w:bCs/>
        </w:rPr>
        <w:t>999</w:t>
      </w:r>
      <w:r>
        <w:rPr>
          <w:b/>
          <w:bCs/>
        </w:rPr>
        <w:t xml:space="preserve">  -  20</w:t>
      </w:r>
      <w:r w:rsidR="00314868">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w:t>
      </w:r>
      <w:r w:rsidR="001877F3">
        <w:t>0</w:t>
      </w:r>
      <w:r w:rsidR="00675687">
        <w:t>3</w:t>
      </w:r>
      <w:r>
        <w:t xml:space="preserve"> hasta el </w:t>
      </w:r>
      <w:r w:rsidR="00766D93">
        <w:t>3</w:t>
      </w:r>
      <w:r w:rsidR="00D62712">
        <w:t>0</w:t>
      </w:r>
      <w:r>
        <w:t>-0</w:t>
      </w:r>
      <w:r w:rsidR="00D62712">
        <w:t>6</w:t>
      </w:r>
      <w:r>
        <w:t>-</w:t>
      </w:r>
      <w:r w:rsidR="001877F3">
        <w:t>0</w:t>
      </w:r>
      <w:r w:rsidR="00675687">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A61D93" w:rsidRPr="00A61D93" w:rsidRDefault="0095045B" w:rsidP="00A61D93">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1877F3" w:rsidRPr="001877F3" w:rsidRDefault="001877F3" w:rsidP="001877F3">
                            <w:pPr>
                              <w:jc w:val="center"/>
                              <w:rPr>
                                <w:rFonts w:ascii="Arial" w:hAnsi="Arial" w:cs="Arial"/>
                                <w:sz w:val="18"/>
                                <w:szCs w:val="18"/>
                              </w:rPr>
                            </w:pPr>
                            <w:r w:rsidRPr="001877F3">
                              <w:rPr>
                                <w:rFonts w:ascii="Arial" w:hAnsi="Arial" w:cs="Arial"/>
                                <w:sz w:val="18"/>
                                <w:szCs w:val="18"/>
                              </w:rPr>
                              <w:t xml:space="preserve">Dr. Juan </w:t>
                            </w:r>
                            <w:proofErr w:type="spellStart"/>
                            <w:r w:rsidRPr="001877F3">
                              <w:rPr>
                                <w:rFonts w:ascii="Arial" w:hAnsi="Arial" w:cs="Arial"/>
                                <w:sz w:val="18"/>
                                <w:szCs w:val="18"/>
                              </w:rPr>
                              <w:t>Erriest</w:t>
                            </w:r>
                            <w:proofErr w:type="spellEnd"/>
                          </w:p>
                          <w:p w:rsidR="005D4884" w:rsidRDefault="001877F3" w:rsidP="001877F3">
                            <w:pPr>
                              <w:jc w:val="center"/>
                              <w:rPr>
                                <w:rFonts w:ascii="Arial" w:hAnsi="Arial" w:cs="Arial"/>
                                <w:sz w:val="18"/>
                                <w:szCs w:val="18"/>
                              </w:rPr>
                            </w:pPr>
                            <w:r w:rsidRPr="001877F3">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1877F3" w:rsidRPr="001877F3" w:rsidRDefault="001877F3" w:rsidP="001877F3">
                      <w:pPr>
                        <w:jc w:val="center"/>
                        <w:rPr>
                          <w:rFonts w:ascii="Arial" w:hAnsi="Arial" w:cs="Arial"/>
                          <w:sz w:val="18"/>
                          <w:szCs w:val="18"/>
                        </w:rPr>
                      </w:pPr>
                      <w:r w:rsidRPr="001877F3">
                        <w:rPr>
                          <w:rFonts w:ascii="Arial" w:hAnsi="Arial" w:cs="Arial"/>
                          <w:sz w:val="18"/>
                          <w:szCs w:val="18"/>
                        </w:rPr>
                        <w:t xml:space="preserve">Dr. Juan </w:t>
                      </w:r>
                      <w:proofErr w:type="spellStart"/>
                      <w:r w:rsidRPr="001877F3">
                        <w:rPr>
                          <w:rFonts w:ascii="Arial" w:hAnsi="Arial" w:cs="Arial"/>
                          <w:sz w:val="18"/>
                          <w:szCs w:val="18"/>
                        </w:rPr>
                        <w:t>Erriest</w:t>
                      </w:r>
                      <w:proofErr w:type="spellEnd"/>
                    </w:p>
                    <w:p w:rsidR="005D4884" w:rsidRDefault="001877F3" w:rsidP="001877F3">
                      <w:pPr>
                        <w:jc w:val="center"/>
                        <w:rPr>
                          <w:rFonts w:ascii="Arial" w:hAnsi="Arial" w:cs="Arial"/>
                          <w:sz w:val="18"/>
                          <w:szCs w:val="18"/>
                        </w:rPr>
                      </w:pPr>
                      <w:r w:rsidRPr="001877F3">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A61D93">
        <w:rPr>
          <w:rFonts w:asciiTheme="minorHAnsi" w:hAnsiTheme="minorHAnsi"/>
          <w:sz w:val="22"/>
          <w:szCs w:val="22"/>
        </w:rPr>
        <w:lastRenderedPageBreak/>
        <w:t xml:space="preserve"> </w:t>
      </w:r>
      <w:r w:rsidR="00A61D93" w:rsidRPr="00A61D93">
        <w:rPr>
          <w:rFonts w:asciiTheme="minorHAnsi" w:hAnsiTheme="minorHAnsi"/>
          <w:sz w:val="22"/>
          <w:szCs w:val="22"/>
          <w:lang w:val="es-ES_tradnl"/>
        </w:rPr>
        <w:t>Lobos, 10 de junio de 2003.-</w:t>
      </w: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lang w:val="es-ES_tradnl"/>
        </w:rPr>
      </w:pPr>
      <w:r w:rsidRPr="00A61D93">
        <w:rPr>
          <w:rFonts w:asciiTheme="minorHAnsi" w:hAnsiTheme="minorHAnsi"/>
          <w:sz w:val="22"/>
          <w:szCs w:val="22"/>
          <w:lang w:val="es-ES_tradnl"/>
        </w:rPr>
        <w:t>Al señor Intendente Municipal</w:t>
      </w:r>
    </w:p>
    <w:p w:rsidR="00A61D93" w:rsidRPr="00A61D93" w:rsidRDefault="00A61D93" w:rsidP="00A61D93">
      <w:pPr>
        <w:jc w:val="both"/>
        <w:rPr>
          <w:rFonts w:asciiTheme="minorHAnsi" w:hAnsiTheme="minorHAnsi"/>
          <w:sz w:val="22"/>
          <w:szCs w:val="22"/>
          <w:lang w:val="en-US"/>
        </w:rPr>
      </w:pPr>
      <w:r w:rsidRPr="00A61D93">
        <w:rPr>
          <w:rFonts w:asciiTheme="minorHAnsi" w:hAnsiTheme="minorHAnsi"/>
          <w:sz w:val="22"/>
          <w:szCs w:val="22"/>
          <w:lang w:val="en-US"/>
        </w:rPr>
        <w:t xml:space="preserve">Dr. Juan </w:t>
      </w:r>
      <w:proofErr w:type="spellStart"/>
      <w:r w:rsidRPr="00A61D93">
        <w:rPr>
          <w:rFonts w:asciiTheme="minorHAnsi" w:hAnsiTheme="minorHAnsi"/>
          <w:sz w:val="22"/>
          <w:szCs w:val="22"/>
          <w:lang w:val="en-US"/>
        </w:rPr>
        <w:t>Erriest</w:t>
      </w:r>
      <w:proofErr w:type="spellEnd"/>
    </w:p>
    <w:p w:rsidR="00A61D93" w:rsidRPr="00A61D93" w:rsidRDefault="00A61D93" w:rsidP="00A61D93">
      <w:pPr>
        <w:pStyle w:val="Ttulo1"/>
        <w:jc w:val="both"/>
        <w:rPr>
          <w:rFonts w:asciiTheme="minorHAnsi" w:hAnsiTheme="minorHAnsi"/>
          <w:lang w:val="en-US"/>
        </w:rPr>
      </w:pPr>
      <w:r w:rsidRPr="00A61D93">
        <w:rPr>
          <w:rFonts w:asciiTheme="minorHAnsi" w:hAnsiTheme="minorHAnsi"/>
          <w:lang w:val="en-US"/>
        </w:rPr>
        <w:t>S                    /                      D</w:t>
      </w:r>
    </w:p>
    <w:p w:rsidR="00A61D93" w:rsidRPr="00A61D93" w:rsidRDefault="00A61D93" w:rsidP="00A61D93">
      <w:pPr>
        <w:pStyle w:val="Ttulo2"/>
        <w:jc w:val="both"/>
        <w:rPr>
          <w:rFonts w:asciiTheme="minorHAnsi" w:hAnsiTheme="minorHAnsi"/>
          <w:i/>
          <w:color w:val="auto"/>
          <w:sz w:val="22"/>
          <w:szCs w:val="22"/>
          <w:u w:val="single"/>
        </w:rPr>
      </w:pPr>
      <w:r w:rsidRPr="00A61D93">
        <w:rPr>
          <w:rFonts w:asciiTheme="minorHAnsi" w:hAnsiTheme="minorHAnsi"/>
          <w:color w:val="auto"/>
          <w:sz w:val="22"/>
          <w:szCs w:val="22"/>
          <w:lang w:val="en-US"/>
        </w:rPr>
        <w:t xml:space="preserve">                                                                      </w:t>
      </w:r>
      <w:r w:rsidRPr="00A61D93">
        <w:rPr>
          <w:rFonts w:asciiTheme="minorHAnsi" w:hAnsiTheme="minorHAnsi"/>
          <w:i/>
          <w:color w:val="auto"/>
          <w:sz w:val="22"/>
          <w:szCs w:val="22"/>
          <w:lang w:val="en-US"/>
        </w:rPr>
        <w:t xml:space="preserve">                   </w:t>
      </w:r>
      <w:r w:rsidRPr="00A61D93">
        <w:rPr>
          <w:rFonts w:asciiTheme="minorHAnsi" w:hAnsiTheme="minorHAnsi"/>
          <w:i/>
          <w:color w:val="auto"/>
          <w:sz w:val="22"/>
          <w:szCs w:val="22"/>
          <w:u w:val="single"/>
          <w:lang w:val="en-US"/>
        </w:rPr>
        <w:t>Ref</w:t>
      </w:r>
      <w:proofErr w:type="gramStart"/>
      <w:r w:rsidRPr="00A61D93">
        <w:rPr>
          <w:rFonts w:asciiTheme="minorHAnsi" w:hAnsiTheme="minorHAnsi"/>
          <w:i/>
          <w:color w:val="auto"/>
          <w:sz w:val="22"/>
          <w:szCs w:val="22"/>
          <w:u w:val="single"/>
          <w:lang w:val="en-US"/>
        </w:rPr>
        <w:t>. :</w:t>
      </w:r>
      <w:proofErr w:type="gramEnd"/>
      <w:r w:rsidRPr="00A61D93">
        <w:rPr>
          <w:rFonts w:asciiTheme="minorHAnsi" w:hAnsiTheme="minorHAnsi"/>
          <w:i/>
          <w:color w:val="auto"/>
          <w:sz w:val="22"/>
          <w:szCs w:val="22"/>
          <w:u w:val="single"/>
          <w:lang w:val="en-US"/>
        </w:rPr>
        <w:t xml:space="preserve">  </w:t>
      </w:r>
      <w:proofErr w:type="spellStart"/>
      <w:r w:rsidRPr="00A61D93">
        <w:rPr>
          <w:rFonts w:asciiTheme="minorHAnsi" w:hAnsiTheme="minorHAnsi"/>
          <w:i/>
          <w:color w:val="auto"/>
          <w:sz w:val="22"/>
          <w:szCs w:val="22"/>
          <w:u w:val="single"/>
          <w:lang w:val="en-US"/>
        </w:rPr>
        <w:t>Expte</w:t>
      </w:r>
      <w:proofErr w:type="spellEnd"/>
      <w:r w:rsidRPr="00A61D93">
        <w:rPr>
          <w:rFonts w:asciiTheme="minorHAnsi" w:hAnsiTheme="minorHAnsi"/>
          <w:i/>
          <w:color w:val="auto"/>
          <w:sz w:val="22"/>
          <w:szCs w:val="22"/>
          <w:u w:val="single"/>
          <w:lang w:val="en-US"/>
        </w:rPr>
        <w:t xml:space="preserve">.  </w:t>
      </w:r>
      <w:r w:rsidRPr="00A61D93">
        <w:rPr>
          <w:rFonts w:asciiTheme="minorHAnsi" w:hAnsiTheme="minorHAnsi"/>
          <w:i/>
          <w:color w:val="auto"/>
          <w:sz w:val="22"/>
          <w:szCs w:val="22"/>
          <w:u w:val="single"/>
        </w:rPr>
        <w:t>Nº 244/2002  del H.C.D.-</w:t>
      </w:r>
    </w:p>
    <w:p w:rsidR="00A61D93" w:rsidRPr="00A61D93" w:rsidRDefault="00A61D93" w:rsidP="00A61D93">
      <w:pPr>
        <w:jc w:val="both"/>
        <w:rPr>
          <w:rFonts w:asciiTheme="minorHAnsi" w:hAnsiTheme="minorHAnsi"/>
          <w:b/>
          <w:sz w:val="22"/>
          <w:szCs w:val="22"/>
          <w:u w:val="single"/>
          <w:lang w:val="es-ES_tradnl"/>
        </w:rPr>
      </w:pPr>
      <w:r w:rsidRPr="00A61D93">
        <w:rPr>
          <w:rFonts w:asciiTheme="minorHAnsi" w:hAnsiTheme="minorHAnsi"/>
          <w:b/>
          <w:sz w:val="22"/>
          <w:szCs w:val="22"/>
          <w:u w:val="single"/>
          <w:lang w:val="es-ES_tradnl"/>
        </w:rPr>
        <w:t>(</w:t>
      </w:r>
      <w:proofErr w:type="spellStart"/>
      <w:r w:rsidRPr="00A61D93">
        <w:rPr>
          <w:rFonts w:asciiTheme="minorHAnsi" w:hAnsiTheme="minorHAnsi"/>
          <w:b/>
          <w:sz w:val="22"/>
          <w:szCs w:val="22"/>
          <w:u w:val="single"/>
          <w:lang w:val="es-ES_tradnl"/>
        </w:rPr>
        <w:t>Expte</w:t>
      </w:r>
      <w:proofErr w:type="spellEnd"/>
      <w:r w:rsidRPr="00A61D93">
        <w:rPr>
          <w:rFonts w:asciiTheme="minorHAnsi" w:hAnsiTheme="minorHAnsi"/>
          <w:b/>
          <w:sz w:val="22"/>
          <w:szCs w:val="22"/>
          <w:u w:val="single"/>
          <w:lang w:val="es-ES_tradnl"/>
        </w:rPr>
        <w:t>. Nº  4067-4033/02  del  D.E.M.).-</w:t>
      </w: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lang w:val="es-ES_tradnl"/>
        </w:rPr>
      </w:pPr>
      <w:r w:rsidRPr="00A61D93">
        <w:rPr>
          <w:rFonts w:asciiTheme="minorHAnsi" w:hAnsiTheme="minorHAnsi"/>
          <w:sz w:val="22"/>
          <w:szCs w:val="22"/>
          <w:lang w:val="es-ES_tradnl"/>
        </w:rPr>
        <w:t>De nuestra mayor consideración:</w:t>
      </w: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A61D93">
        <w:rPr>
          <w:rFonts w:asciiTheme="minorHAnsi" w:hAnsiTheme="minorHAnsi"/>
          <w:b/>
          <w:sz w:val="22"/>
          <w:szCs w:val="22"/>
        </w:rPr>
        <w:t>Ordenanza Nº 2150</w:t>
      </w:r>
      <w:r w:rsidRPr="00A61D93">
        <w:rPr>
          <w:rFonts w:asciiTheme="minorHAnsi" w:hAnsiTheme="minorHAnsi"/>
          <w:sz w:val="22"/>
          <w:szCs w:val="22"/>
        </w:rPr>
        <w:t>, cuyo texto se transcribe a continuación:</w:t>
      </w:r>
    </w:p>
    <w:p w:rsidR="00A61D93" w:rsidRPr="00A61D93" w:rsidRDefault="00A61D93" w:rsidP="00A61D93">
      <w:pPr>
        <w:jc w:val="both"/>
        <w:rPr>
          <w:rFonts w:asciiTheme="minorHAnsi" w:hAnsiTheme="minorHAnsi"/>
          <w:sz w:val="22"/>
          <w:szCs w:val="22"/>
        </w:rPr>
      </w:pPr>
    </w:p>
    <w:p w:rsidR="00A61D93" w:rsidRPr="00A61D93" w:rsidRDefault="00A61D93" w:rsidP="00A61D93">
      <w:pPr>
        <w:pStyle w:val="Ttulo"/>
        <w:spacing w:line="240" w:lineRule="auto"/>
        <w:jc w:val="both"/>
        <w:rPr>
          <w:rFonts w:asciiTheme="minorHAnsi" w:hAnsiTheme="minorHAnsi"/>
          <w:b/>
          <w:sz w:val="22"/>
          <w:szCs w:val="22"/>
        </w:rPr>
      </w:pPr>
      <w:r w:rsidRPr="00A61D93">
        <w:rPr>
          <w:rFonts w:asciiTheme="minorHAnsi" w:hAnsiTheme="minorHAnsi"/>
          <w:b/>
          <w:sz w:val="22"/>
          <w:szCs w:val="22"/>
          <w:u w:val="none"/>
        </w:rPr>
        <w:t>“</w:t>
      </w:r>
      <w:r w:rsidRPr="00A61D93">
        <w:rPr>
          <w:rFonts w:asciiTheme="minorHAnsi" w:hAnsiTheme="minorHAnsi"/>
          <w:b/>
          <w:sz w:val="22"/>
          <w:szCs w:val="22"/>
        </w:rPr>
        <w:t xml:space="preserve">O R D E N A N Z A  Nº  2 1 5 0 </w:t>
      </w:r>
    </w:p>
    <w:p w:rsidR="00A61D93" w:rsidRPr="00A61D93" w:rsidRDefault="00A61D93" w:rsidP="00A61D93">
      <w:pPr>
        <w:pStyle w:val="Textoindependiente2"/>
        <w:spacing w:line="240" w:lineRule="auto"/>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b/>
          <w:sz w:val="22"/>
          <w:szCs w:val="22"/>
          <w:u w:val="double"/>
        </w:rPr>
        <w:t>ARTICULO 1º</w:t>
      </w:r>
      <w:r w:rsidRPr="00A61D93">
        <w:rPr>
          <w:rFonts w:asciiTheme="minorHAnsi" w:hAnsiTheme="minorHAnsi"/>
          <w:sz w:val="22"/>
          <w:szCs w:val="22"/>
        </w:rPr>
        <w:t xml:space="preserve">: </w:t>
      </w:r>
      <w:proofErr w:type="spellStart"/>
      <w:r w:rsidRPr="00A61D93">
        <w:rPr>
          <w:rFonts w:asciiTheme="minorHAnsi" w:hAnsiTheme="minorHAnsi"/>
          <w:sz w:val="22"/>
          <w:szCs w:val="22"/>
        </w:rPr>
        <w:t>Modifícase</w:t>
      </w:r>
      <w:proofErr w:type="spellEnd"/>
      <w:r w:rsidRPr="00A61D93">
        <w:rPr>
          <w:rFonts w:asciiTheme="minorHAnsi" w:hAnsiTheme="minorHAnsi"/>
          <w:sz w:val="22"/>
          <w:szCs w:val="22"/>
        </w:rPr>
        <w:t xml:space="preserve"> el Artículo  67º de la Ordenanza Fiscal Nº 2066 el que quedará redactado de la siguiente manera:</w:t>
      </w:r>
    </w:p>
    <w:p w:rsidR="00A61D93" w:rsidRPr="00A61D93" w:rsidRDefault="00A61D93" w:rsidP="00A61D93">
      <w:pPr>
        <w:jc w:val="both"/>
        <w:rPr>
          <w:rFonts w:asciiTheme="minorHAnsi" w:hAnsiTheme="minorHAnsi"/>
          <w:sz w:val="22"/>
          <w:szCs w:val="22"/>
        </w:rPr>
      </w:pPr>
    </w:p>
    <w:p w:rsidR="00A61D93" w:rsidRPr="00A61D93" w:rsidRDefault="00A61D93" w:rsidP="00A61D93">
      <w:pPr>
        <w:pStyle w:val="Sangradetextonormal"/>
        <w:spacing w:line="240" w:lineRule="auto"/>
        <w:ind w:left="851" w:firstLine="0"/>
        <w:rPr>
          <w:rFonts w:asciiTheme="minorHAnsi" w:hAnsiTheme="minorHAnsi"/>
        </w:rPr>
      </w:pPr>
      <w:r w:rsidRPr="00A61D93">
        <w:rPr>
          <w:rFonts w:asciiTheme="minorHAnsi" w:hAnsiTheme="minorHAnsi"/>
        </w:rPr>
        <w:t xml:space="preserve"> “</w:t>
      </w:r>
      <w:r w:rsidRPr="00A61D93">
        <w:rPr>
          <w:rFonts w:asciiTheme="minorHAnsi" w:hAnsiTheme="minorHAnsi"/>
          <w:b/>
          <w:u w:val="double"/>
        </w:rPr>
        <w:t>ARTICULO  67</w:t>
      </w:r>
      <w:proofErr w:type="gramStart"/>
      <w:r w:rsidRPr="00A61D93">
        <w:rPr>
          <w:rFonts w:asciiTheme="minorHAnsi" w:hAnsiTheme="minorHAnsi"/>
          <w:b/>
          <w:u w:val="single"/>
        </w:rPr>
        <w:t>:</w:t>
      </w:r>
      <w:r w:rsidRPr="00A61D93">
        <w:rPr>
          <w:rFonts w:asciiTheme="minorHAnsi" w:hAnsiTheme="minorHAnsi"/>
        </w:rPr>
        <w:t xml:space="preserve">  </w:t>
      </w:r>
      <w:r w:rsidRPr="00A61D93">
        <w:rPr>
          <w:rFonts w:asciiTheme="minorHAnsi" w:hAnsiTheme="minorHAnsi"/>
          <w:b/>
          <w:u w:val="single"/>
        </w:rPr>
        <w:t>El</w:t>
      </w:r>
      <w:proofErr w:type="gramEnd"/>
      <w:r w:rsidRPr="00A61D93">
        <w:rPr>
          <w:rFonts w:asciiTheme="minorHAnsi" w:hAnsiTheme="minorHAnsi"/>
          <w:b/>
          <w:u w:val="single"/>
        </w:rPr>
        <w:t xml:space="preserve"> Servicio de Alumbrado Público</w:t>
      </w:r>
      <w:r w:rsidRPr="00A61D93">
        <w:rPr>
          <w:rFonts w:asciiTheme="minorHAnsi" w:hAnsiTheme="minorHAnsi"/>
        </w:rPr>
        <w:t xml:space="preserve"> afectará a todo bien comprendido dentro de los cincuenta metros del foco de la luz más cercano. El servicio se considerará existente hasta esa distancia, medido sobre línea de edificación hacia todos los rumbos por los ejes de las calles y en ambas aceras. Queda establecido que la interposición de una o más calles en la extensión de los cincuenta metros no interrumpe los efectos del alcance, debiéndose agregar en los cálculos de distancia el ancho total de la calle o calles interpuestas en </w:t>
      </w:r>
      <w:proofErr w:type="gramStart"/>
      <w:r w:rsidRPr="00A61D93">
        <w:rPr>
          <w:rFonts w:asciiTheme="minorHAnsi" w:hAnsiTheme="minorHAnsi"/>
        </w:rPr>
        <w:t>todo los rumbos</w:t>
      </w:r>
      <w:proofErr w:type="gramEnd"/>
      <w:r w:rsidRPr="00A61D93">
        <w:rPr>
          <w:rFonts w:asciiTheme="minorHAnsi" w:hAnsiTheme="minorHAnsi"/>
        </w:rPr>
        <w:t xml:space="preserve"> y línea recta.-</w:t>
      </w:r>
    </w:p>
    <w:p w:rsidR="00A61D93" w:rsidRPr="00A61D93" w:rsidRDefault="00A61D93" w:rsidP="00A61D93">
      <w:pPr>
        <w:pStyle w:val="Sangradetextonormal"/>
        <w:spacing w:line="240" w:lineRule="auto"/>
        <w:ind w:left="851" w:firstLine="0"/>
        <w:rPr>
          <w:rFonts w:asciiTheme="minorHAnsi" w:hAnsiTheme="minorHAnsi"/>
          <w:b/>
          <w:u w:val="single"/>
        </w:rPr>
      </w:pPr>
    </w:p>
    <w:p w:rsidR="00A61D93" w:rsidRPr="00A61D93" w:rsidRDefault="00A61D93" w:rsidP="00A61D93">
      <w:pPr>
        <w:pStyle w:val="Sangradetextonormal"/>
        <w:spacing w:line="240" w:lineRule="auto"/>
        <w:ind w:left="851" w:firstLine="0"/>
        <w:rPr>
          <w:rFonts w:asciiTheme="minorHAnsi" w:hAnsiTheme="minorHAnsi"/>
        </w:rPr>
      </w:pPr>
      <w:r w:rsidRPr="00A61D93">
        <w:rPr>
          <w:rFonts w:asciiTheme="minorHAnsi" w:hAnsiTheme="minorHAnsi"/>
          <w:b/>
          <w:u w:val="single"/>
        </w:rPr>
        <w:t>El Servicio de Limpieza</w:t>
      </w:r>
      <w:r w:rsidRPr="00A61D93">
        <w:rPr>
          <w:rFonts w:asciiTheme="minorHAnsi" w:hAnsiTheme="minorHAnsi"/>
        </w:rPr>
        <w:t xml:space="preserve"> involucra el barrido de calles pavimentadas, la recolección de residuos domiciliarios, control del basural, la poda de árboles, la recolección de ramas, pastos, yuyos, tierra, escombros (hasta 1 m³), etc., provenientes de la limpieza de los predios, la higienización y desinfección en la vía pública y afines, y la limpieza del sistema de desagües pluviales, incluyendo las bocas de tormenta.-</w:t>
      </w:r>
    </w:p>
    <w:p w:rsidR="00A61D93" w:rsidRPr="00A61D93" w:rsidRDefault="00A61D93" w:rsidP="00A61D93">
      <w:pPr>
        <w:pStyle w:val="Sangradetextonormal"/>
        <w:spacing w:line="240" w:lineRule="auto"/>
        <w:ind w:left="851" w:firstLine="0"/>
        <w:rPr>
          <w:rFonts w:asciiTheme="minorHAnsi" w:hAnsiTheme="minorHAnsi"/>
          <w:b/>
          <w:u w:val="single"/>
        </w:rPr>
      </w:pPr>
    </w:p>
    <w:p w:rsidR="00A61D93" w:rsidRPr="00A61D93" w:rsidRDefault="00A61D93" w:rsidP="00A61D93">
      <w:pPr>
        <w:pStyle w:val="Sangradetextonormal"/>
        <w:spacing w:line="240" w:lineRule="auto"/>
        <w:ind w:left="851" w:firstLine="0"/>
        <w:rPr>
          <w:rFonts w:asciiTheme="minorHAnsi" w:hAnsiTheme="minorHAnsi"/>
        </w:rPr>
      </w:pPr>
      <w:r w:rsidRPr="00A61D93">
        <w:rPr>
          <w:rFonts w:asciiTheme="minorHAnsi" w:hAnsiTheme="minorHAnsi"/>
          <w:b/>
          <w:u w:val="single"/>
        </w:rPr>
        <w:t>El Servicio de Conservación</w:t>
      </w:r>
      <w:r w:rsidRPr="00A61D93">
        <w:rPr>
          <w:rFonts w:asciiTheme="minorHAnsi" w:hAnsiTheme="minorHAnsi"/>
        </w:rPr>
        <w:t xml:space="preserve"> comprende la conservación de pavimentos como así también </w:t>
      </w:r>
      <w:proofErr w:type="spellStart"/>
      <w:r w:rsidRPr="00A61D93">
        <w:rPr>
          <w:rFonts w:asciiTheme="minorHAnsi" w:hAnsiTheme="minorHAnsi"/>
        </w:rPr>
        <w:t>abovedamiento</w:t>
      </w:r>
      <w:proofErr w:type="spellEnd"/>
      <w:r w:rsidRPr="00A61D93">
        <w:rPr>
          <w:rFonts w:asciiTheme="minorHAnsi" w:hAnsiTheme="minorHAnsi"/>
        </w:rPr>
        <w:t xml:space="preserve"> de calles de tierra, cunetas, alcantarillas, pasos de piedra y zanjeo.-</w:t>
      </w:r>
    </w:p>
    <w:p w:rsidR="00A61D93" w:rsidRPr="00A61D93" w:rsidRDefault="00A61D93" w:rsidP="00A61D93">
      <w:pPr>
        <w:ind w:left="851"/>
        <w:jc w:val="both"/>
        <w:rPr>
          <w:rFonts w:asciiTheme="minorHAnsi" w:hAnsiTheme="minorHAnsi"/>
          <w:sz w:val="22"/>
          <w:szCs w:val="22"/>
        </w:rPr>
      </w:pPr>
    </w:p>
    <w:p w:rsidR="00A61D93" w:rsidRPr="00A61D93" w:rsidRDefault="00A61D93" w:rsidP="00A61D93">
      <w:pPr>
        <w:ind w:left="851"/>
        <w:jc w:val="both"/>
        <w:rPr>
          <w:rFonts w:asciiTheme="minorHAnsi" w:hAnsiTheme="minorHAnsi"/>
          <w:sz w:val="22"/>
          <w:szCs w:val="22"/>
        </w:rPr>
      </w:pPr>
      <w:r w:rsidRPr="00A61D93">
        <w:rPr>
          <w:rFonts w:asciiTheme="minorHAnsi" w:hAnsiTheme="minorHAnsi"/>
          <w:b/>
          <w:sz w:val="22"/>
          <w:szCs w:val="22"/>
          <w:u w:val="single"/>
        </w:rPr>
        <w:t>El Servicio de Riego</w:t>
      </w:r>
      <w:r w:rsidRPr="00A61D93">
        <w:rPr>
          <w:rFonts w:asciiTheme="minorHAnsi" w:hAnsiTheme="minorHAnsi"/>
          <w:sz w:val="22"/>
          <w:szCs w:val="22"/>
        </w:rPr>
        <w:t xml:space="preserve"> comprende el riego de las calles de tierra de la zona urbana y suburbana.-”</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b/>
          <w:sz w:val="22"/>
          <w:szCs w:val="22"/>
          <w:u w:val="double"/>
        </w:rPr>
        <w:t>ARTICULO  2º</w:t>
      </w:r>
      <w:r w:rsidRPr="00A61D93">
        <w:rPr>
          <w:rFonts w:asciiTheme="minorHAnsi" w:hAnsiTheme="minorHAnsi"/>
          <w:sz w:val="22"/>
          <w:szCs w:val="22"/>
        </w:rPr>
        <w:t>: Cúmplase, publíquese y archívese</w:t>
      </w:r>
      <w:r w:rsidRPr="00A61D93">
        <w:rPr>
          <w:rFonts w:asciiTheme="minorHAnsi" w:hAnsiTheme="minorHAnsi"/>
          <w:b/>
          <w:sz w:val="22"/>
          <w:szCs w:val="22"/>
        </w:rPr>
        <w:t>”</w:t>
      </w:r>
      <w:r w:rsidRPr="00A61D93">
        <w:rPr>
          <w:rFonts w:asciiTheme="minorHAnsi" w:hAnsiTheme="minorHAnsi"/>
          <w:sz w:val="22"/>
          <w:szCs w:val="22"/>
        </w:rPr>
        <w:t>.----------------------------------------------------------</w:t>
      </w:r>
    </w:p>
    <w:p w:rsidR="00A61D93" w:rsidRPr="00A61D93" w:rsidRDefault="00A61D93" w:rsidP="00A61D93">
      <w:pPr>
        <w:pStyle w:val="Textoindependiente2"/>
        <w:spacing w:line="240" w:lineRule="auto"/>
        <w:jc w:val="both"/>
        <w:rPr>
          <w:rFonts w:asciiTheme="minorHAnsi" w:hAnsiTheme="minorHAnsi"/>
          <w:sz w:val="22"/>
          <w:szCs w:val="22"/>
        </w:rPr>
      </w:pPr>
    </w:p>
    <w:p w:rsidR="00A61D93" w:rsidRPr="00A61D93" w:rsidRDefault="00A61D93" w:rsidP="00A61D93">
      <w:pPr>
        <w:pStyle w:val="Textoindependiente2"/>
        <w:spacing w:line="240" w:lineRule="auto"/>
        <w:jc w:val="both"/>
        <w:rPr>
          <w:rFonts w:asciiTheme="minorHAnsi" w:hAnsiTheme="minorHAnsi"/>
          <w:sz w:val="22"/>
          <w:szCs w:val="22"/>
          <w:lang w:val="es-AR"/>
        </w:rPr>
      </w:pPr>
      <w:r w:rsidRPr="00A61D93">
        <w:rPr>
          <w:rFonts w:asciiTheme="minorHAnsi" w:hAnsiTheme="minorHAnsi"/>
          <w:sz w:val="22"/>
          <w:szCs w:val="22"/>
        </w:rPr>
        <w:t>DADA EN LA SALA DE SESIONES DEL HONORABLE CONCEJO DELIBERANTE DE LOBOS A LOS DIEZ DIAS DEL MES DE JUNIO DEL AÑO DOS MIL TRES.-------------------------</w:t>
      </w:r>
    </w:p>
    <w:p w:rsidR="00A61D93" w:rsidRPr="00A61D93" w:rsidRDefault="00A61D93" w:rsidP="00A61D93">
      <w:pPr>
        <w:jc w:val="both"/>
        <w:rPr>
          <w:rFonts w:asciiTheme="minorHAnsi" w:hAnsiTheme="minorHAnsi"/>
          <w:sz w:val="22"/>
          <w:szCs w:val="22"/>
          <w:lang w:val="es-AR"/>
        </w:rPr>
      </w:pPr>
    </w:p>
    <w:p w:rsidR="00A61D93" w:rsidRPr="00A61D93" w:rsidRDefault="00A61D93" w:rsidP="00A61D93">
      <w:pPr>
        <w:jc w:val="both"/>
        <w:rPr>
          <w:rFonts w:asciiTheme="minorHAnsi" w:hAnsiTheme="minorHAnsi"/>
          <w:sz w:val="22"/>
          <w:szCs w:val="22"/>
          <w:lang w:val="es-AR"/>
        </w:rPr>
      </w:pPr>
      <w:r w:rsidRPr="00A61D93">
        <w:rPr>
          <w:rFonts w:asciiTheme="minorHAnsi" w:hAnsiTheme="minorHAnsi"/>
          <w:b/>
          <w:sz w:val="22"/>
          <w:szCs w:val="22"/>
          <w:u w:val="single"/>
        </w:rPr>
        <w:t>FIRMADO:</w:t>
      </w:r>
      <w:r w:rsidRPr="00A61D93">
        <w:rPr>
          <w:rFonts w:asciiTheme="minorHAnsi" w:hAnsiTheme="minorHAnsi"/>
          <w:sz w:val="22"/>
          <w:szCs w:val="22"/>
        </w:rPr>
        <w:t xml:space="preserve"> PABLO ENRIQUE CARDONER – Presidente del H.C.D.</w:t>
      </w:r>
    </w:p>
    <w:p w:rsidR="00A61D93" w:rsidRPr="00A61D93" w:rsidRDefault="00A61D93" w:rsidP="00A61D93">
      <w:pPr>
        <w:jc w:val="both"/>
        <w:rPr>
          <w:rFonts w:asciiTheme="minorHAnsi" w:hAnsiTheme="minorHAnsi"/>
          <w:sz w:val="22"/>
          <w:szCs w:val="22"/>
          <w:lang w:val="es-AR"/>
        </w:rPr>
      </w:pPr>
      <w:r w:rsidRPr="00A61D93">
        <w:rPr>
          <w:rFonts w:asciiTheme="minorHAnsi" w:hAnsiTheme="minorHAnsi"/>
          <w:sz w:val="22"/>
          <w:szCs w:val="22"/>
        </w:rPr>
        <w:lastRenderedPageBreak/>
        <w:t>--------------- CARLOS ALBERTO LEIVA        – Secretario.--------------</w:t>
      </w:r>
    </w:p>
    <w:p w:rsidR="00A61D93" w:rsidRPr="00A61D93" w:rsidRDefault="00A61D93" w:rsidP="00A61D93">
      <w:pPr>
        <w:jc w:val="both"/>
        <w:rPr>
          <w:rFonts w:asciiTheme="minorHAnsi" w:hAnsiTheme="minorHAnsi"/>
          <w:sz w:val="22"/>
          <w:szCs w:val="22"/>
          <w:lang w:val="es-AR"/>
        </w:rPr>
      </w:pPr>
      <w:r w:rsidRPr="00A61D93">
        <w:rPr>
          <w:rFonts w:asciiTheme="minorHAnsi" w:hAnsiTheme="minorHAnsi"/>
          <w:sz w:val="22"/>
          <w:szCs w:val="22"/>
        </w:rPr>
        <w:t xml:space="preserve">                                                      </w:t>
      </w:r>
    </w:p>
    <w:p w:rsidR="00A61D93" w:rsidRPr="00A61D93" w:rsidRDefault="00A61D93" w:rsidP="00A61D93">
      <w:pPr>
        <w:jc w:val="both"/>
        <w:rPr>
          <w:rFonts w:asciiTheme="minorHAnsi" w:hAnsiTheme="minorHAnsi"/>
          <w:b/>
          <w:sz w:val="22"/>
          <w:szCs w:val="22"/>
          <w:lang w:val="es-ES_tradnl"/>
        </w:rPr>
      </w:pPr>
      <w:r w:rsidRPr="00A61D93">
        <w:rPr>
          <w:rFonts w:asciiTheme="minorHAnsi" w:hAnsiTheme="minorHAnsi"/>
          <w:sz w:val="22"/>
          <w:szCs w:val="22"/>
        </w:rPr>
        <w:t xml:space="preserve">                                                         Con tal motivo, saludamos a Ud. muy atte.-</w:t>
      </w: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lang w:val="es-ES_tradnl"/>
        </w:rPr>
      </w:pPr>
      <w:r w:rsidRPr="00A61D93">
        <w:rPr>
          <w:rFonts w:asciiTheme="minorHAnsi" w:hAnsiTheme="minorHAnsi"/>
          <w:sz w:val="22"/>
          <w:szCs w:val="22"/>
          <w:lang w:val="es-ES_tradnl"/>
        </w:rPr>
        <w:t>Lobos, 13 de junio de 2003.-</w:t>
      </w: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lang w:val="es-ES_tradnl"/>
        </w:rPr>
      </w:pPr>
      <w:r w:rsidRPr="00A61D93">
        <w:rPr>
          <w:rFonts w:asciiTheme="minorHAnsi" w:hAnsiTheme="minorHAnsi"/>
          <w:sz w:val="22"/>
          <w:szCs w:val="22"/>
          <w:lang w:val="es-ES_tradnl"/>
        </w:rPr>
        <w:t>Al señor Intendente Municipal</w:t>
      </w:r>
    </w:p>
    <w:p w:rsidR="00A61D93" w:rsidRPr="00A61D93" w:rsidRDefault="00A61D93" w:rsidP="00A61D93">
      <w:pPr>
        <w:jc w:val="both"/>
        <w:rPr>
          <w:rFonts w:asciiTheme="minorHAnsi" w:hAnsiTheme="minorHAnsi"/>
          <w:sz w:val="22"/>
          <w:szCs w:val="22"/>
          <w:lang w:val="en-US"/>
        </w:rPr>
      </w:pPr>
      <w:r w:rsidRPr="00A61D93">
        <w:rPr>
          <w:rFonts w:asciiTheme="minorHAnsi" w:hAnsiTheme="minorHAnsi"/>
          <w:sz w:val="22"/>
          <w:szCs w:val="22"/>
          <w:lang w:val="en-US"/>
        </w:rPr>
        <w:t xml:space="preserve">Dr. Juan </w:t>
      </w:r>
      <w:proofErr w:type="spellStart"/>
      <w:r w:rsidRPr="00A61D93">
        <w:rPr>
          <w:rFonts w:asciiTheme="minorHAnsi" w:hAnsiTheme="minorHAnsi"/>
          <w:sz w:val="22"/>
          <w:szCs w:val="22"/>
          <w:lang w:val="en-US"/>
        </w:rPr>
        <w:t>Erriest</w:t>
      </w:r>
      <w:proofErr w:type="spellEnd"/>
    </w:p>
    <w:p w:rsidR="00A61D93" w:rsidRPr="00A61D93" w:rsidRDefault="00A61D93" w:rsidP="00A61D93">
      <w:pPr>
        <w:pStyle w:val="Ttulo1"/>
        <w:jc w:val="both"/>
        <w:rPr>
          <w:rFonts w:asciiTheme="minorHAnsi" w:hAnsiTheme="minorHAnsi"/>
          <w:b/>
          <w:lang w:val="en-US"/>
        </w:rPr>
      </w:pPr>
      <w:r w:rsidRPr="00A61D93">
        <w:rPr>
          <w:rFonts w:asciiTheme="minorHAnsi" w:hAnsiTheme="minorHAnsi"/>
          <w:b/>
          <w:lang w:val="en-US"/>
        </w:rPr>
        <w:t>S                     /                     D</w:t>
      </w:r>
    </w:p>
    <w:p w:rsidR="00A61D93" w:rsidRPr="00A61D93" w:rsidRDefault="00A61D93" w:rsidP="00A61D93">
      <w:pPr>
        <w:jc w:val="both"/>
        <w:rPr>
          <w:rFonts w:asciiTheme="minorHAnsi" w:hAnsiTheme="minorHAnsi"/>
          <w:sz w:val="22"/>
          <w:szCs w:val="22"/>
          <w:lang w:val="en-US"/>
        </w:rPr>
      </w:pPr>
    </w:p>
    <w:p w:rsidR="00A61D93" w:rsidRPr="00A61D93" w:rsidRDefault="00A61D93" w:rsidP="00A61D93">
      <w:pPr>
        <w:jc w:val="both"/>
        <w:rPr>
          <w:rFonts w:asciiTheme="minorHAnsi" w:hAnsiTheme="minorHAnsi"/>
          <w:b/>
          <w:sz w:val="22"/>
          <w:szCs w:val="22"/>
          <w:u w:val="single"/>
        </w:rPr>
      </w:pPr>
      <w:r w:rsidRPr="00A61D93">
        <w:rPr>
          <w:rFonts w:asciiTheme="minorHAnsi" w:hAnsiTheme="minorHAnsi"/>
          <w:sz w:val="22"/>
          <w:szCs w:val="22"/>
          <w:lang w:val="en-US"/>
        </w:rPr>
        <w:t xml:space="preserve">                                                                                      </w:t>
      </w:r>
      <w:r w:rsidRPr="00A61D93">
        <w:rPr>
          <w:rFonts w:asciiTheme="minorHAnsi" w:hAnsiTheme="minorHAnsi"/>
          <w:b/>
          <w:sz w:val="22"/>
          <w:szCs w:val="22"/>
          <w:u w:val="single"/>
          <w:lang w:val="en-US"/>
        </w:rPr>
        <w:t xml:space="preserve">Ref.: Exp. </w:t>
      </w:r>
      <w:r w:rsidRPr="00A61D93">
        <w:rPr>
          <w:rFonts w:asciiTheme="minorHAnsi" w:hAnsiTheme="minorHAnsi"/>
          <w:b/>
          <w:sz w:val="22"/>
          <w:szCs w:val="22"/>
          <w:u w:val="single"/>
        </w:rPr>
        <w:t xml:space="preserve">Nº 35/2003 </w:t>
      </w:r>
      <w:proofErr w:type="gramStart"/>
      <w:r w:rsidRPr="00A61D93">
        <w:rPr>
          <w:rFonts w:asciiTheme="minorHAnsi" w:hAnsiTheme="minorHAnsi"/>
          <w:b/>
          <w:sz w:val="22"/>
          <w:szCs w:val="22"/>
          <w:u w:val="single"/>
        </w:rPr>
        <w:t>del  H.C.D</w:t>
      </w:r>
      <w:proofErr w:type="gramEnd"/>
      <w:r w:rsidRPr="00A61D93">
        <w:rPr>
          <w:rFonts w:asciiTheme="minorHAnsi" w:hAnsiTheme="minorHAnsi"/>
          <w:b/>
          <w:sz w:val="22"/>
          <w:szCs w:val="22"/>
          <w:u w:val="single"/>
        </w:rPr>
        <w:t>.-</w:t>
      </w:r>
    </w:p>
    <w:p w:rsidR="00A61D93" w:rsidRPr="00A61D93" w:rsidRDefault="00A61D93" w:rsidP="00A61D93">
      <w:pPr>
        <w:jc w:val="both"/>
        <w:rPr>
          <w:rFonts w:asciiTheme="minorHAnsi" w:hAnsiTheme="minorHAnsi"/>
          <w:sz w:val="22"/>
          <w:szCs w:val="22"/>
        </w:rPr>
      </w:pPr>
      <w:r w:rsidRPr="00A61D93">
        <w:rPr>
          <w:rFonts w:asciiTheme="minorHAnsi" w:hAnsiTheme="minorHAnsi"/>
          <w:b/>
          <w:sz w:val="22"/>
          <w:szCs w:val="22"/>
          <w:u w:val="single"/>
        </w:rPr>
        <w:t>(</w:t>
      </w:r>
      <w:proofErr w:type="spellStart"/>
      <w:r w:rsidRPr="00A61D93">
        <w:rPr>
          <w:rFonts w:asciiTheme="minorHAnsi" w:hAnsiTheme="minorHAnsi"/>
          <w:b/>
          <w:sz w:val="22"/>
          <w:szCs w:val="22"/>
          <w:u w:val="single"/>
        </w:rPr>
        <w:t>Exp</w:t>
      </w:r>
      <w:proofErr w:type="spellEnd"/>
      <w:r w:rsidRPr="00A61D93">
        <w:rPr>
          <w:rFonts w:asciiTheme="minorHAnsi" w:hAnsiTheme="minorHAnsi"/>
          <w:b/>
          <w:sz w:val="22"/>
          <w:szCs w:val="22"/>
          <w:u w:val="single"/>
        </w:rPr>
        <w:t>. 4067-4417/03  del  D.E.M.).-</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De nuestra mayor consideración:</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 xml:space="preserve">                                                     Tenemos el agrado de dirigirnos a Ud. a fin de poner a v/conocimiento que este H.C.D. en Sesión Especial realizada el día de la fecha, ha sancionado por unanimidad la </w:t>
      </w:r>
      <w:r w:rsidRPr="00A61D93">
        <w:rPr>
          <w:rFonts w:asciiTheme="minorHAnsi" w:hAnsiTheme="minorHAnsi"/>
          <w:b/>
          <w:sz w:val="22"/>
          <w:szCs w:val="22"/>
        </w:rPr>
        <w:t>Ordenanza Nº 2151</w:t>
      </w:r>
      <w:r w:rsidRPr="00A61D93">
        <w:rPr>
          <w:rFonts w:asciiTheme="minorHAnsi" w:hAnsiTheme="minorHAnsi"/>
          <w:sz w:val="22"/>
          <w:szCs w:val="22"/>
        </w:rPr>
        <w:t>, cuyo texto se transcribe a continuación:</w:t>
      </w:r>
    </w:p>
    <w:tbl>
      <w:tblPr>
        <w:tblW w:w="0" w:type="auto"/>
        <w:tblLayout w:type="fixed"/>
        <w:tblCellMar>
          <w:left w:w="30" w:type="dxa"/>
          <w:right w:w="30" w:type="dxa"/>
        </w:tblCellMar>
        <w:tblLook w:val="0000" w:firstRow="0" w:lastRow="0" w:firstColumn="0" w:lastColumn="0" w:noHBand="0" w:noVBand="0"/>
      </w:tblPr>
      <w:tblGrid>
        <w:gridCol w:w="552"/>
        <w:gridCol w:w="552"/>
        <w:gridCol w:w="465"/>
        <w:gridCol w:w="245"/>
        <w:gridCol w:w="711"/>
        <w:gridCol w:w="5172"/>
        <w:gridCol w:w="1625"/>
        <w:gridCol w:w="237"/>
        <w:gridCol w:w="1783"/>
      </w:tblGrid>
      <w:tr w:rsidR="00A61D93" w:rsidRPr="00A61D93">
        <w:tblPrEx>
          <w:tblCellMar>
            <w:top w:w="0" w:type="dxa"/>
            <w:bottom w:w="0" w:type="dxa"/>
          </w:tblCellMar>
        </w:tblPrEx>
        <w:trPr>
          <w:trHeight w:val="494"/>
        </w:trPr>
        <w:tc>
          <w:tcPr>
            <w:tcW w:w="7697" w:type="dxa"/>
            <w:gridSpan w:val="6"/>
          </w:tcPr>
          <w:p w:rsidR="00A61D93" w:rsidRPr="00A61D93" w:rsidRDefault="00A61D93" w:rsidP="00A61D93">
            <w:pPr>
              <w:pStyle w:val="Ttulo2"/>
              <w:jc w:val="both"/>
              <w:rPr>
                <w:rFonts w:asciiTheme="minorHAnsi" w:hAnsiTheme="minorHAnsi"/>
                <w:color w:val="auto"/>
                <w:sz w:val="22"/>
                <w:szCs w:val="22"/>
              </w:rPr>
            </w:pPr>
          </w:p>
          <w:p w:rsidR="00A61D93" w:rsidRPr="00A61D93" w:rsidRDefault="00A61D93" w:rsidP="00A61D93">
            <w:pPr>
              <w:pStyle w:val="Ttulo2"/>
              <w:jc w:val="both"/>
              <w:rPr>
                <w:rFonts w:asciiTheme="minorHAnsi" w:hAnsiTheme="minorHAnsi"/>
                <w:color w:val="auto"/>
                <w:sz w:val="22"/>
                <w:szCs w:val="22"/>
              </w:rPr>
            </w:pPr>
            <w:r w:rsidRPr="00A61D93">
              <w:rPr>
                <w:rFonts w:asciiTheme="minorHAnsi" w:hAnsiTheme="minorHAnsi"/>
                <w:b w:val="0"/>
                <w:color w:val="auto"/>
                <w:sz w:val="22"/>
                <w:szCs w:val="22"/>
              </w:rPr>
              <w:t xml:space="preserve">                     </w:t>
            </w:r>
            <w:r w:rsidRPr="00A61D93">
              <w:rPr>
                <w:rFonts w:asciiTheme="minorHAnsi" w:hAnsiTheme="minorHAnsi"/>
                <w:color w:val="auto"/>
                <w:sz w:val="22"/>
                <w:szCs w:val="22"/>
              </w:rPr>
              <w:t>“O R D E N A N Z A   Nº   2 1 5 1</w:t>
            </w:r>
          </w:p>
          <w:p w:rsidR="00A61D93" w:rsidRPr="00A61D93" w:rsidRDefault="00A61D93" w:rsidP="00A61D93">
            <w:pPr>
              <w:jc w:val="both"/>
              <w:rPr>
                <w:rFonts w:asciiTheme="minorHAnsi" w:hAnsiTheme="minorHAnsi"/>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b/>
                <w:snapToGrid w:val="0"/>
                <w:sz w:val="22"/>
                <w:szCs w:val="22"/>
                <w:u w:val="single"/>
              </w:rPr>
            </w:pPr>
          </w:p>
        </w:tc>
        <w:tc>
          <w:tcPr>
            <w:tcW w:w="1783" w:type="dxa"/>
          </w:tcPr>
          <w:p w:rsidR="00A61D93" w:rsidRPr="00A61D93" w:rsidRDefault="00A61D93" w:rsidP="00A61D93">
            <w:pPr>
              <w:jc w:val="both"/>
              <w:rPr>
                <w:rFonts w:asciiTheme="minorHAnsi" w:hAnsiTheme="minorHAnsi"/>
                <w:snapToGrid w:val="0"/>
                <w:sz w:val="22"/>
                <w:szCs w:val="22"/>
                <w:u w:val="single"/>
              </w:rPr>
            </w:pPr>
          </w:p>
        </w:tc>
      </w:tr>
      <w:tr w:rsidR="00A61D93" w:rsidRPr="00A61D93">
        <w:tblPrEx>
          <w:tblCellMar>
            <w:top w:w="0" w:type="dxa"/>
            <w:bottom w:w="0" w:type="dxa"/>
          </w:tblCellMar>
        </w:tblPrEx>
        <w:trPr>
          <w:trHeight w:val="406"/>
        </w:trPr>
        <w:tc>
          <w:tcPr>
            <w:tcW w:w="1569" w:type="dxa"/>
            <w:gridSpan w:val="3"/>
          </w:tcPr>
          <w:p w:rsidR="00A61D93" w:rsidRPr="00A61D93" w:rsidRDefault="00A61D93" w:rsidP="00A61D93">
            <w:pPr>
              <w:jc w:val="both"/>
              <w:rPr>
                <w:rFonts w:asciiTheme="minorHAnsi" w:hAnsiTheme="minorHAnsi"/>
                <w:b/>
                <w:snapToGrid w:val="0"/>
                <w:sz w:val="22"/>
                <w:szCs w:val="22"/>
                <w:u w:val="single"/>
              </w:rPr>
            </w:pPr>
            <w:r w:rsidRPr="00A61D93">
              <w:rPr>
                <w:rFonts w:asciiTheme="minorHAnsi" w:hAnsiTheme="minorHAnsi"/>
                <w:b/>
                <w:snapToGrid w:val="0"/>
                <w:sz w:val="22"/>
                <w:szCs w:val="22"/>
                <w:u w:val="single"/>
              </w:rPr>
              <w:t>ARTICULO 1:</w:t>
            </w:r>
          </w:p>
          <w:p w:rsidR="00A61D93" w:rsidRPr="00A61D93" w:rsidRDefault="00A61D93" w:rsidP="00A61D93">
            <w:pPr>
              <w:jc w:val="both"/>
              <w:rPr>
                <w:rFonts w:asciiTheme="minorHAnsi" w:hAnsiTheme="minorHAnsi"/>
                <w:b/>
                <w:snapToGrid w:val="0"/>
                <w:sz w:val="22"/>
                <w:szCs w:val="22"/>
                <w:u w:val="single"/>
              </w:rPr>
            </w:pPr>
          </w:p>
        </w:tc>
        <w:tc>
          <w:tcPr>
            <w:tcW w:w="7990" w:type="dxa"/>
            <w:gridSpan w:val="5"/>
          </w:tcPr>
          <w:p w:rsidR="00A61D93" w:rsidRPr="00A61D93" w:rsidRDefault="00A61D93" w:rsidP="00A61D93">
            <w:pPr>
              <w:jc w:val="both"/>
              <w:rPr>
                <w:rFonts w:asciiTheme="minorHAnsi" w:hAnsiTheme="minorHAnsi"/>
                <w:snapToGrid w:val="0"/>
                <w:sz w:val="22"/>
                <w:szCs w:val="22"/>
              </w:rPr>
            </w:pPr>
            <w:proofErr w:type="spellStart"/>
            <w:r w:rsidRPr="00A61D93">
              <w:rPr>
                <w:rFonts w:asciiTheme="minorHAnsi" w:hAnsiTheme="minorHAnsi"/>
                <w:snapToGrid w:val="0"/>
                <w:sz w:val="22"/>
                <w:szCs w:val="22"/>
              </w:rPr>
              <w:t>Compénsase</w:t>
            </w:r>
            <w:proofErr w:type="spellEnd"/>
            <w:r w:rsidRPr="00A61D93">
              <w:rPr>
                <w:rFonts w:asciiTheme="minorHAnsi" w:hAnsiTheme="minorHAnsi"/>
                <w:snapToGrid w:val="0"/>
                <w:sz w:val="22"/>
                <w:szCs w:val="22"/>
              </w:rPr>
              <w:t>, por los importes que en cada caso se indican, los excesos producidos en las siguientes partidas del Presupuesto de Gastos del ejercicio 2.002:</w:t>
            </w: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1569" w:type="dxa"/>
            <w:gridSpan w:val="3"/>
          </w:tcPr>
          <w:p w:rsidR="00A61D93" w:rsidRPr="00A61D93" w:rsidRDefault="00A61D93" w:rsidP="00A61D93">
            <w:pPr>
              <w:jc w:val="both"/>
              <w:rPr>
                <w:rFonts w:asciiTheme="minorHAnsi" w:hAnsiTheme="minorHAnsi"/>
                <w:snapToGrid w:val="0"/>
                <w:sz w:val="22"/>
                <w:szCs w:val="22"/>
              </w:rPr>
            </w:pPr>
          </w:p>
        </w:tc>
        <w:tc>
          <w:tcPr>
            <w:tcW w:w="7990" w:type="dxa"/>
            <w:gridSpan w:val="5"/>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44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465" w:type="dxa"/>
          </w:tcPr>
          <w:p w:rsidR="00A61D93" w:rsidRPr="00A61D93" w:rsidRDefault="00A61D93" w:rsidP="00A61D93">
            <w:pPr>
              <w:jc w:val="both"/>
              <w:rPr>
                <w:rFonts w:asciiTheme="minorHAnsi" w:hAnsiTheme="minorHAnsi"/>
                <w:snapToGrid w:val="0"/>
                <w:sz w:val="22"/>
                <w:szCs w:val="22"/>
              </w:rPr>
            </w:pPr>
          </w:p>
        </w:tc>
        <w:tc>
          <w:tcPr>
            <w:tcW w:w="956" w:type="dxa"/>
            <w:gridSpan w:val="2"/>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DEPARTAMENTO  DELIBERATIVO</w:t>
            </w: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1</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7,945.12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Licencias no Gozadas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2,367.00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1,105.28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por Servicios Públicos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410.18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Propaganda y Publicidad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306.83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166.91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449"/>
        </w:trPr>
        <w:tc>
          <w:tcPr>
            <w:tcW w:w="552" w:type="dxa"/>
          </w:tcPr>
          <w:p w:rsidR="00A61D93" w:rsidRPr="00A61D93" w:rsidRDefault="00A61D93" w:rsidP="00A61D93">
            <w:pPr>
              <w:jc w:val="both"/>
              <w:rPr>
                <w:rFonts w:asciiTheme="minorHAnsi" w:hAnsiTheme="minorHAnsi"/>
                <w:b/>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p>
        </w:tc>
        <w:tc>
          <w:tcPr>
            <w:tcW w:w="711" w:type="dxa"/>
          </w:tcPr>
          <w:p w:rsidR="00A61D93" w:rsidRPr="00A61D93" w:rsidRDefault="00A61D93" w:rsidP="00A61D93">
            <w:pPr>
              <w:jc w:val="both"/>
              <w:rPr>
                <w:rFonts w:asciiTheme="minorHAnsi" w:hAnsiTheme="minorHAnsi"/>
                <w:b/>
                <w:snapToGrid w:val="0"/>
                <w:sz w:val="22"/>
                <w:szCs w:val="22"/>
              </w:rPr>
            </w:pPr>
          </w:p>
        </w:tc>
        <w:tc>
          <w:tcPr>
            <w:tcW w:w="517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DEPARTAMENTO  EJECUTIVO</w:t>
            </w: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1</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I.P.S.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469.47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2</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Jerárquico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273.86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de Servicio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7,232.00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15,731.04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Sueldo Anual  Complementario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1,643.84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Asignaciones Familiares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2,880.00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Licencias no Gozadas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4,113.39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I.P.S.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4,545.72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I.O.M.A.</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1,841.32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1.1.1.5.</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Asistencia Social al Personal</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1,771.10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3,513.30</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1.1.2.8.</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Racionamiento y Alimentos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729.87</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686.65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1.1.2.14.20.</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Varios Policía</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14,392.55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2.6.2.1.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Anticipo a Jubilados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21,324.24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3</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Asignaciones Familiares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3,623.49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255.16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Licencias no Gozadas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1,074.80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I.P.S.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10,663.30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I.O.M.A.</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3,936.07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Propaganda y Publicidad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3,928.95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1.1.2.10.</w:t>
            </w:r>
          </w:p>
        </w:tc>
        <w:tc>
          <w:tcPr>
            <w:tcW w:w="5172" w:type="dxa"/>
          </w:tcPr>
          <w:p w:rsidR="00A61D93" w:rsidRPr="00A61D93" w:rsidRDefault="00A61D93" w:rsidP="00A61D93">
            <w:pPr>
              <w:jc w:val="both"/>
              <w:rPr>
                <w:rFonts w:asciiTheme="minorHAnsi" w:hAnsiTheme="minorHAnsi"/>
                <w:snapToGrid w:val="0"/>
                <w:sz w:val="22"/>
                <w:szCs w:val="22"/>
              </w:rPr>
            </w:pPr>
            <w:proofErr w:type="spellStart"/>
            <w:r w:rsidRPr="00A61D93">
              <w:rPr>
                <w:rFonts w:asciiTheme="minorHAnsi" w:hAnsiTheme="minorHAnsi"/>
                <w:snapToGrid w:val="0"/>
                <w:sz w:val="22"/>
                <w:szCs w:val="22"/>
              </w:rPr>
              <w:t>Utiles</w:t>
            </w:r>
            <w:proofErr w:type="spellEnd"/>
            <w:r w:rsidRPr="00A61D93">
              <w:rPr>
                <w:rFonts w:asciiTheme="minorHAnsi" w:hAnsiTheme="minorHAnsi"/>
                <w:snapToGrid w:val="0"/>
                <w:sz w:val="22"/>
                <w:szCs w:val="22"/>
              </w:rPr>
              <w:t xml:space="preserve">, Libros, Impresos y </w:t>
            </w:r>
            <w:proofErr w:type="spellStart"/>
            <w:r w:rsidRPr="00A61D93">
              <w:rPr>
                <w:rFonts w:asciiTheme="minorHAnsi" w:hAnsiTheme="minorHAnsi"/>
                <w:snapToGrid w:val="0"/>
                <w:sz w:val="22"/>
                <w:szCs w:val="22"/>
              </w:rPr>
              <w:t>Enc</w:t>
            </w:r>
            <w:proofErr w:type="spellEnd"/>
            <w:r w:rsidRPr="00A61D93">
              <w:rPr>
                <w:rFonts w:asciiTheme="minorHAnsi" w:hAnsiTheme="minorHAnsi"/>
                <w:snapToGrid w:val="0"/>
                <w:sz w:val="22"/>
                <w:szCs w:val="22"/>
              </w:rPr>
              <w:t>.</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15,629.16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1,374.99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Servicios de Computación</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3,650.00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1.1.2.18.</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Turismo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2,975.08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1.2.5.</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Préstamo Banco Provincia - Intereses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15,745.26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4</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1.1.1.5.</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Asistencia Social al Personal</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47.20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Fiestas </w:t>
            </w:r>
            <w:proofErr w:type="spellStart"/>
            <w:r w:rsidRPr="00A61D93">
              <w:rPr>
                <w:rFonts w:asciiTheme="minorHAnsi" w:hAnsiTheme="minorHAnsi"/>
                <w:snapToGrid w:val="0"/>
                <w:sz w:val="22"/>
                <w:szCs w:val="22"/>
              </w:rPr>
              <w:t>Púb</w:t>
            </w:r>
            <w:proofErr w:type="spellEnd"/>
            <w:r w:rsidRPr="00A61D93">
              <w:rPr>
                <w:rFonts w:asciiTheme="minorHAnsi" w:hAnsiTheme="minorHAnsi"/>
                <w:snapToGrid w:val="0"/>
                <w:sz w:val="22"/>
                <w:szCs w:val="22"/>
              </w:rPr>
              <w:t xml:space="preserve">., Agasajos y  </w:t>
            </w:r>
            <w:proofErr w:type="spellStart"/>
            <w:r w:rsidRPr="00A61D93">
              <w:rPr>
                <w:rFonts w:asciiTheme="minorHAnsi" w:hAnsiTheme="minorHAnsi"/>
                <w:snapToGrid w:val="0"/>
                <w:sz w:val="22"/>
                <w:szCs w:val="22"/>
              </w:rPr>
              <w:t>Recep</w:t>
            </w:r>
            <w:proofErr w:type="spellEnd"/>
            <w:r w:rsidRPr="00A61D93">
              <w:rPr>
                <w:rFonts w:asciiTheme="minorHAnsi" w:hAnsiTheme="minorHAnsi"/>
                <w:snapToGrid w:val="0"/>
                <w:sz w:val="22"/>
                <w:szCs w:val="22"/>
              </w:rPr>
              <w:t>. Oficiales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4,211.98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1.1.2.14.14.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Torneos Juveniles Bonaerenses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240.99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Cultura y Educación </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781.67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Deportes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574.03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2</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953.58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Sueldo Anual  Complementario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475.83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77.53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2</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Jerárquico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2,076.00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50.58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Drogas, </w:t>
            </w:r>
            <w:proofErr w:type="spellStart"/>
            <w:r w:rsidRPr="00A61D93">
              <w:rPr>
                <w:rFonts w:asciiTheme="minorHAnsi" w:hAnsiTheme="minorHAnsi"/>
                <w:snapToGrid w:val="0"/>
                <w:sz w:val="22"/>
                <w:szCs w:val="22"/>
              </w:rPr>
              <w:t>Produc</w:t>
            </w:r>
            <w:proofErr w:type="spellEnd"/>
            <w:r w:rsidRPr="00A61D93">
              <w:rPr>
                <w:rFonts w:asciiTheme="minorHAnsi" w:hAnsiTheme="minorHAnsi"/>
                <w:snapToGrid w:val="0"/>
                <w:sz w:val="22"/>
                <w:szCs w:val="22"/>
              </w:rPr>
              <w:t xml:space="preserve">. Químicos, </w:t>
            </w:r>
            <w:proofErr w:type="spellStart"/>
            <w:r w:rsidRPr="00A61D93">
              <w:rPr>
                <w:rFonts w:asciiTheme="minorHAnsi" w:hAnsiTheme="minorHAnsi"/>
                <w:snapToGrid w:val="0"/>
                <w:sz w:val="22"/>
                <w:szCs w:val="22"/>
              </w:rPr>
              <w:t>Farmac</w:t>
            </w:r>
            <w:proofErr w:type="spellEnd"/>
            <w:r w:rsidRPr="00A61D93">
              <w:rPr>
                <w:rFonts w:asciiTheme="minorHAnsi" w:hAnsiTheme="minorHAnsi"/>
                <w:snapToGrid w:val="0"/>
                <w:sz w:val="22"/>
                <w:szCs w:val="22"/>
              </w:rPr>
              <w:t xml:space="preserve">. </w:t>
            </w:r>
            <w:proofErr w:type="gramStart"/>
            <w:r w:rsidRPr="00A61D93">
              <w:rPr>
                <w:rFonts w:asciiTheme="minorHAnsi" w:hAnsiTheme="minorHAnsi"/>
                <w:snapToGrid w:val="0"/>
                <w:sz w:val="22"/>
                <w:szCs w:val="22"/>
              </w:rPr>
              <w:t>y</w:t>
            </w:r>
            <w:proofErr w:type="gramEnd"/>
            <w:r w:rsidRPr="00A61D93">
              <w:rPr>
                <w:rFonts w:asciiTheme="minorHAnsi" w:hAnsiTheme="minorHAnsi"/>
                <w:snapToGrid w:val="0"/>
                <w:sz w:val="22"/>
                <w:szCs w:val="22"/>
              </w:rPr>
              <w:t xml:space="preserve"> </w:t>
            </w:r>
            <w:proofErr w:type="spellStart"/>
            <w:r w:rsidRPr="00A61D93">
              <w:rPr>
                <w:rFonts w:asciiTheme="minorHAnsi" w:hAnsiTheme="minorHAnsi"/>
                <w:snapToGrid w:val="0"/>
                <w:sz w:val="22"/>
                <w:szCs w:val="22"/>
              </w:rPr>
              <w:t>Laborat</w:t>
            </w:r>
            <w:proofErr w:type="spellEnd"/>
            <w:r w:rsidRPr="00A61D93">
              <w:rPr>
                <w:rFonts w:asciiTheme="minorHAnsi" w:hAnsiTheme="minorHAnsi"/>
                <w:snapToGrid w:val="0"/>
                <w:sz w:val="22"/>
                <w:szCs w:val="22"/>
              </w:rPr>
              <w:t xml:space="preserve">.  </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2,036.75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por Servicios Públicos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1,574.97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2,303.13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Adquisiciones Generales  Varias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480.20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3</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Obrero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339.20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Reemplazos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808.16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1,934.41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3,501.58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2</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110.40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6,740.91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Licencias no Gozadas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3,933.67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1.1.1.5.</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Asistencia Social al Personal</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1,578.25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26,587.90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11,481.99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Máquinas, Motores y Herramientas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28,000.00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2.5.2.29.</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Convenio CEAMSE</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2,008.34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3</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Reemplazos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481.60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5,099.13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14,308.94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10,078.60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Máquinas, Motores y Herramientas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467.99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4</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9,972.80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7,433.57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103,672.16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90,669.21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5</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Jerárquico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7,331.20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4,039.30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Drogas, </w:t>
            </w:r>
            <w:proofErr w:type="spellStart"/>
            <w:r w:rsidRPr="00A61D93">
              <w:rPr>
                <w:rFonts w:asciiTheme="minorHAnsi" w:hAnsiTheme="minorHAnsi"/>
                <w:snapToGrid w:val="0"/>
                <w:sz w:val="22"/>
                <w:szCs w:val="22"/>
              </w:rPr>
              <w:t>Produc</w:t>
            </w:r>
            <w:proofErr w:type="spellEnd"/>
            <w:r w:rsidRPr="00A61D93">
              <w:rPr>
                <w:rFonts w:asciiTheme="minorHAnsi" w:hAnsiTheme="minorHAnsi"/>
                <w:snapToGrid w:val="0"/>
                <w:sz w:val="22"/>
                <w:szCs w:val="22"/>
              </w:rPr>
              <w:t xml:space="preserve">. Químicos, </w:t>
            </w:r>
            <w:proofErr w:type="spellStart"/>
            <w:r w:rsidRPr="00A61D93">
              <w:rPr>
                <w:rFonts w:asciiTheme="minorHAnsi" w:hAnsiTheme="minorHAnsi"/>
                <w:snapToGrid w:val="0"/>
                <w:sz w:val="22"/>
                <w:szCs w:val="22"/>
              </w:rPr>
              <w:t>Farmac</w:t>
            </w:r>
            <w:proofErr w:type="spellEnd"/>
            <w:r w:rsidRPr="00A61D93">
              <w:rPr>
                <w:rFonts w:asciiTheme="minorHAnsi" w:hAnsiTheme="minorHAnsi"/>
                <w:snapToGrid w:val="0"/>
                <w:sz w:val="22"/>
                <w:szCs w:val="22"/>
              </w:rPr>
              <w:t xml:space="preserve">. </w:t>
            </w:r>
            <w:proofErr w:type="gramStart"/>
            <w:r w:rsidRPr="00A61D93">
              <w:rPr>
                <w:rFonts w:asciiTheme="minorHAnsi" w:hAnsiTheme="minorHAnsi"/>
                <w:snapToGrid w:val="0"/>
                <w:sz w:val="22"/>
                <w:szCs w:val="22"/>
              </w:rPr>
              <w:t>y</w:t>
            </w:r>
            <w:proofErr w:type="gramEnd"/>
            <w:r w:rsidRPr="00A61D93">
              <w:rPr>
                <w:rFonts w:asciiTheme="minorHAnsi" w:hAnsiTheme="minorHAnsi"/>
                <w:snapToGrid w:val="0"/>
                <w:sz w:val="22"/>
                <w:szCs w:val="22"/>
              </w:rPr>
              <w:t xml:space="preserve"> </w:t>
            </w:r>
            <w:proofErr w:type="spellStart"/>
            <w:r w:rsidRPr="00A61D93">
              <w:rPr>
                <w:rFonts w:asciiTheme="minorHAnsi" w:hAnsiTheme="minorHAnsi"/>
                <w:snapToGrid w:val="0"/>
                <w:sz w:val="22"/>
                <w:szCs w:val="22"/>
              </w:rPr>
              <w:t>Laborat</w:t>
            </w:r>
            <w:proofErr w:type="spellEnd"/>
            <w:r w:rsidRPr="00A61D93">
              <w:rPr>
                <w:rFonts w:asciiTheme="minorHAnsi" w:hAnsiTheme="minorHAnsi"/>
                <w:snapToGrid w:val="0"/>
                <w:sz w:val="22"/>
                <w:szCs w:val="22"/>
              </w:rPr>
              <w:t xml:space="preserve">.  </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1,949.82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1.2.6.</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P.F.M. - Ampliación Red Agua Intereses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55,476.02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2.7.3.</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P.F.M. - Ampliación Red Agua Amortización</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3,058.03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6</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371.05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Licencias no Gozadas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2,753.00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1.1.1.5.</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Asistencia Social al Personal</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5,741.40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149.58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2,305.58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7</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1.1.1.1.5.</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Administrativo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752.00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de Servicio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2,809.60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59,362.04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Reemplazos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1,042.08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10,043.27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Licencias no Gozadas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1,030.05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I.P.S.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624.21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1.1.1.5.</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Asistencia Social al Personal</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1,283.20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735.23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1.1.2.9.</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Uniformes, Equipos y Artículos de Ropería</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1,537.26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Viáticos y Movilidad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21.36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1,679.24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Planes Jefes de Hogar</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1,899.03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1.2.3.</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P.F.M. - Caminos de la Producción</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7,636.46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2.5.2.32.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Construcción Puente</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2,629.01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2.7.9.</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P.F.M. - Caminos de la Producción</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2,571.08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4</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Técnico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6,480.00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3,341.03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Licencias no Gozadas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870.59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65,748.07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79,182.36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Viáticos y Movilidad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1,826.74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2,589.13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Máquinas, Motores y Herramientas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629.18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5</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de Servicio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1,295.48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b/>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I.P.S.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280.79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por Servicios Públicos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68.06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2</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Profesional</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14.40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4,809.60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Asignaciones Familiares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992.48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I.P.S.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588.37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1.3.3.</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Subsidios a Personas Indigentes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50,914.55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3</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Sueldo Anual Complementario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18.24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23.79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719.14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6,305.06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1,752.29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Propaganda y Publicidad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630.56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Viáticos y Movilidad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4,759.09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1,766.74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46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1.3.2.</w:t>
            </w:r>
          </w:p>
        </w:tc>
        <w:tc>
          <w:tcPr>
            <w:tcW w:w="956" w:type="dxa"/>
            <w:gridSpan w:val="2"/>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Subsidio a Entidades del Sector Privado</w:t>
            </w:r>
          </w:p>
        </w:tc>
        <w:tc>
          <w:tcPr>
            <w:tcW w:w="1625" w:type="dxa"/>
          </w:tcPr>
          <w:p w:rsidR="00A61D93" w:rsidRPr="00A61D93" w:rsidRDefault="00A61D93" w:rsidP="00A61D93">
            <w:pPr>
              <w:jc w:val="both"/>
              <w:rPr>
                <w:rFonts w:asciiTheme="minorHAnsi" w:hAnsiTheme="minorHAnsi"/>
                <w:snapToGrid w:val="0"/>
                <w:sz w:val="22"/>
                <w:szCs w:val="22"/>
                <w:u w:val="single"/>
              </w:rPr>
            </w:pPr>
            <w:r w:rsidRPr="00A61D93">
              <w:rPr>
                <w:rFonts w:asciiTheme="minorHAnsi" w:hAnsiTheme="minorHAnsi"/>
                <w:snapToGrid w:val="0"/>
                <w:sz w:val="22"/>
                <w:szCs w:val="22"/>
              </w:rPr>
              <w:t xml:space="preserve">     </w:t>
            </w:r>
            <w:r w:rsidRPr="00A61D93">
              <w:rPr>
                <w:rFonts w:asciiTheme="minorHAnsi" w:hAnsiTheme="minorHAnsi"/>
                <w:snapToGrid w:val="0"/>
                <w:sz w:val="22"/>
                <w:szCs w:val="22"/>
                <w:u w:val="single"/>
              </w:rPr>
              <w:t xml:space="preserve">23,970.00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406"/>
        </w:trPr>
        <w:tc>
          <w:tcPr>
            <w:tcW w:w="552" w:type="dxa"/>
          </w:tcPr>
          <w:p w:rsidR="00A61D93" w:rsidRPr="00A61D93" w:rsidRDefault="00A61D93" w:rsidP="00A61D93">
            <w:pPr>
              <w:jc w:val="both"/>
              <w:rPr>
                <w:rFonts w:asciiTheme="minorHAnsi" w:hAnsiTheme="minorHAnsi"/>
                <w:b/>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465" w:type="dxa"/>
          </w:tcPr>
          <w:p w:rsidR="00A61D93" w:rsidRPr="00A61D93" w:rsidRDefault="00A61D93" w:rsidP="00A61D93">
            <w:pPr>
              <w:jc w:val="both"/>
              <w:rPr>
                <w:rFonts w:asciiTheme="minorHAnsi" w:hAnsiTheme="minorHAnsi"/>
                <w:b/>
                <w:snapToGrid w:val="0"/>
                <w:sz w:val="22"/>
                <w:szCs w:val="22"/>
              </w:rPr>
            </w:pPr>
          </w:p>
        </w:tc>
        <w:tc>
          <w:tcPr>
            <w:tcW w:w="956" w:type="dxa"/>
            <w:gridSpan w:val="2"/>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T   O   T   A   L</w:t>
            </w:r>
          </w:p>
        </w:tc>
        <w:tc>
          <w:tcPr>
            <w:tcW w:w="1625" w:type="dxa"/>
          </w:tcPr>
          <w:p w:rsidR="00A61D93" w:rsidRPr="00A61D93" w:rsidRDefault="00A61D93" w:rsidP="00A61D93">
            <w:pPr>
              <w:pBdr>
                <w:bottom w:val="double" w:sz="12" w:space="1" w:color="auto"/>
              </w:pBdr>
              <w:jc w:val="both"/>
              <w:rPr>
                <w:rFonts w:asciiTheme="minorHAnsi" w:hAnsiTheme="minorHAnsi"/>
                <w:b/>
                <w:snapToGrid w:val="0"/>
                <w:sz w:val="22"/>
                <w:szCs w:val="22"/>
              </w:rPr>
            </w:pPr>
            <w:r w:rsidRPr="00A61D93">
              <w:rPr>
                <w:rFonts w:asciiTheme="minorHAnsi" w:hAnsiTheme="minorHAnsi"/>
                <w:b/>
                <w:snapToGrid w:val="0"/>
                <w:sz w:val="22"/>
                <w:szCs w:val="22"/>
              </w:rPr>
              <w:t xml:space="preserve">   939,805.02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480"/>
        </w:trPr>
        <w:tc>
          <w:tcPr>
            <w:tcW w:w="1569" w:type="dxa"/>
            <w:gridSpan w:val="3"/>
          </w:tcPr>
          <w:p w:rsidR="00A61D93" w:rsidRPr="00A61D93" w:rsidRDefault="00A61D93" w:rsidP="00A61D93">
            <w:pPr>
              <w:jc w:val="both"/>
              <w:rPr>
                <w:rFonts w:asciiTheme="minorHAnsi" w:hAnsiTheme="minorHAnsi"/>
                <w:b/>
                <w:snapToGrid w:val="0"/>
                <w:sz w:val="22"/>
                <w:szCs w:val="22"/>
              </w:rPr>
            </w:pPr>
          </w:p>
          <w:p w:rsidR="00A61D93" w:rsidRPr="00A61D93" w:rsidRDefault="00A61D93" w:rsidP="00A61D93">
            <w:pPr>
              <w:jc w:val="both"/>
              <w:rPr>
                <w:rFonts w:asciiTheme="minorHAnsi" w:hAnsiTheme="minorHAnsi"/>
                <w:b/>
                <w:snapToGrid w:val="0"/>
                <w:sz w:val="22"/>
                <w:szCs w:val="22"/>
                <w:u w:val="single"/>
              </w:rPr>
            </w:pPr>
            <w:r w:rsidRPr="00A61D93">
              <w:rPr>
                <w:rFonts w:asciiTheme="minorHAnsi" w:hAnsiTheme="minorHAnsi"/>
                <w:b/>
                <w:snapToGrid w:val="0"/>
                <w:sz w:val="22"/>
                <w:szCs w:val="22"/>
                <w:u w:val="single"/>
              </w:rPr>
              <w:t>ARTICULO 2º:</w:t>
            </w:r>
          </w:p>
        </w:tc>
        <w:tc>
          <w:tcPr>
            <w:tcW w:w="7990" w:type="dxa"/>
            <w:gridSpan w:val="5"/>
          </w:tcPr>
          <w:p w:rsidR="00A61D93" w:rsidRPr="00A61D93" w:rsidRDefault="00A61D93" w:rsidP="00A61D93">
            <w:pPr>
              <w:jc w:val="both"/>
              <w:rPr>
                <w:rFonts w:asciiTheme="minorHAnsi" w:hAnsiTheme="minorHAnsi"/>
                <w:snapToGrid w:val="0"/>
                <w:sz w:val="22"/>
                <w:szCs w:val="22"/>
              </w:rPr>
            </w:pPr>
          </w:p>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A fin de  cumplimentar lo dispuesto por el artículo  anterior, </w:t>
            </w:r>
            <w:proofErr w:type="spellStart"/>
            <w:r w:rsidRPr="00A61D93">
              <w:rPr>
                <w:rFonts w:asciiTheme="minorHAnsi" w:hAnsiTheme="minorHAnsi"/>
                <w:snapToGrid w:val="0"/>
                <w:sz w:val="22"/>
                <w:szCs w:val="22"/>
              </w:rPr>
              <w:t>utilízanse</w:t>
            </w:r>
            <w:proofErr w:type="spellEnd"/>
            <w:r w:rsidRPr="00A61D93">
              <w:rPr>
                <w:rFonts w:asciiTheme="minorHAnsi" w:hAnsiTheme="minorHAnsi"/>
                <w:snapToGrid w:val="0"/>
                <w:sz w:val="22"/>
                <w:szCs w:val="22"/>
              </w:rPr>
              <w:t xml:space="preserve"> economías producidas en las siguientes partidas del mismo Presupuesto por los importes que, en cada caso, se indican:</w:t>
            </w: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1569" w:type="dxa"/>
            <w:gridSpan w:val="3"/>
          </w:tcPr>
          <w:p w:rsidR="00A61D93" w:rsidRPr="00A61D93" w:rsidRDefault="00A61D93" w:rsidP="00A61D93">
            <w:pPr>
              <w:jc w:val="both"/>
              <w:rPr>
                <w:rFonts w:asciiTheme="minorHAnsi" w:hAnsiTheme="minorHAnsi"/>
                <w:snapToGrid w:val="0"/>
                <w:sz w:val="22"/>
                <w:szCs w:val="22"/>
              </w:rPr>
            </w:pPr>
          </w:p>
        </w:tc>
        <w:tc>
          <w:tcPr>
            <w:tcW w:w="7990" w:type="dxa"/>
            <w:gridSpan w:val="5"/>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7697" w:type="dxa"/>
            <w:gridSpan w:val="6"/>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44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DEPARTAMENTO  DELIBERATIVO</w:t>
            </w: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1</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Jerárquico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8,912.12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2,010.00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1.1.2.10.</w:t>
            </w:r>
          </w:p>
        </w:tc>
        <w:tc>
          <w:tcPr>
            <w:tcW w:w="5172" w:type="dxa"/>
          </w:tcPr>
          <w:p w:rsidR="00A61D93" w:rsidRPr="00A61D93" w:rsidRDefault="00A61D93" w:rsidP="00A61D93">
            <w:pPr>
              <w:jc w:val="both"/>
              <w:rPr>
                <w:rFonts w:asciiTheme="minorHAnsi" w:hAnsiTheme="minorHAnsi"/>
                <w:snapToGrid w:val="0"/>
                <w:sz w:val="22"/>
                <w:szCs w:val="22"/>
              </w:rPr>
            </w:pPr>
            <w:proofErr w:type="spellStart"/>
            <w:r w:rsidRPr="00A61D93">
              <w:rPr>
                <w:rFonts w:asciiTheme="minorHAnsi" w:hAnsiTheme="minorHAnsi"/>
                <w:snapToGrid w:val="0"/>
                <w:sz w:val="22"/>
                <w:szCs w:val="22"/>
              </w:rPr>
              <w:t>Utiles</w:t>
            </w:r>
            <w:proofErr w:type="spellEnd"/>
            <w:r w:rsidRPr="00A61D93">
              <w:rPr>
                <w:rFonts w:asciiTheme="minorHAnsi" w:hAnsiTheme="minorHAnsi"/>
                <w:snapToGrid w:val="0"/>
                <w:sz w:val="22"/>
                <w:szCs w:val="22"/>
              </w:rPr>
              <w:t>, Libros, Impresos y Encuadernaciones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879.20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Viáticos y Movilidad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b/>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p>
        </w:tc>
        <w:tc>
          <w:tcPr>
            <w:tcW w:w="711" w:type="dxa"/>
          </w:tcPr>
          <w:p w:rsidR="00A61D93" w:rsidRPr="00A61D93" w:rsidRDefault="00A61D93" w:rsidP="00A61D93">
            <w:pPr>
              <w:jc w:val="both"/>
              <w:rPr>
                <w:rFonts w:asciiTheme="minorHAnsi" w:hAnsiTheme="minorHAnsi"/>
                <w:b/>
                <w:snapToGrid w:val="0"/>
                <w:sz w:val="22"/>
                <w:szCs w:val="22"/>
              </w:rPr>
            </w:pPr>
          </w:p>
        </w:tc>
        <w:tc>
          <w:tcPr>
            <w:tcW w:w="517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DEPARTAMENTO  EJECUTIVO</w:t>
            </w: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1</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2</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335.40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9,650.00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612.00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por Servicios Públicos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6,946.00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Propaganda y Publicidad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1,407.00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1.1.2.9.</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Uniformes, Equipos y Artículos de Ropería</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2,308.00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Viáticos y Movilidad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718.00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1.1.2.12.4.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Sentencias Judiciales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Adquisiciones Generales  Varias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4,750.00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2.6.2.2.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Anticipo Asignaciones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1,930.00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2.6.2.3.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Anticipo Bonos Judiciales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324.24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3</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14,051.00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2,672.00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1,274.00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1.1.2.9.</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Uniformes, Equipos y Artículos de Ropería</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Viáticos y Movilidad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1,416.00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1.1.2.14.5.</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Zona Crecimiento Común</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Seguros Generales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19,230.00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Comisiones Bancarias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2,334.00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Indemnización Siniestro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570.00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Consejo Consultivo de Producción y Empleo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Adquisiciones Generales  Varias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7,578.00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2.7.1.</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Préstamo Banco Provincia </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42,000.00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4.  </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Deuda Flotante</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168,741.00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5.</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Devolución de Tributos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1,270.00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4</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2,321.00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Consejo de Deportes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2</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1.1.2.12.1.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Retribuciones a Personas y Entidades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2,090.00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2</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224.00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Propaganda y Publicidad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1,039.00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1.1.2.8.</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Racionamiento y Alimentos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1.1.2.9.</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Uniformes, Equipos y Artículos de Ropería</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Viáticos y Movilidad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692.00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Consejo de los Discapacitados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3</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para Atención de Servicios Públicos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55,106.94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1.1.2.14.13.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Comisión EDEN - Ley 10.740</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2</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Jerárquico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8,300.00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Obrero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20,500.00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14,602.00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3</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11,985.00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 / </w:t>
            </w:r>
          </w:p>
        </w:tc>
        <w:tc>
          <w:tcPr>
            <w:tcW w:w="552" w:type="dxa"/>
          </w:tcPr>
          <w:p w:rsidR="00A61D93" w:rsidRPr="00A61D93" w:rsidRDefault="00A61D93" w:rsidP="00A61D93">
            <w:pPr>
              <w:jc w:val="both"/>
              <w:rPr>
                <w:rFonts w:asciiTheme="minorHAnsi" w:hAnsiTheme="minorHAnsi"/>
                <w:b/>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Asignaciones Familiares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11,848.00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4</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Jerárquico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22,900.00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Obrero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29,800.00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28,900.00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1.1.1.4.1.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Aportes al I.P.S.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8,950.00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1.1.2.12.1.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Retribuciones a Personas y Entidades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2.5.2.24.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Forestación</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4,637.35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5</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Obrero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23,000.00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7,000.00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11,741.00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por Servicios Públicos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35,516.00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Generales Varios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1,499.00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Comisiones Bancarias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2,508.00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6</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Jerárquico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6,750.00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Obrero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6,950.00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7</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Superior</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10,000.00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Jerárquico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13,835.00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Técnico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12,915.00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Obrero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11,507.00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26,700.00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1,134.00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Gastos por Servicios Públicos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6,140.00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1.1.2.7.</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Propaganda y Publicidad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1,887.00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Gastos Plan Trabajar </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39,021.00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1.1.2.19.</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Consejo de Planeamiento y Urbanismo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2.5.1.6.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Adquisiciones Generales Varias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4,287.00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F. 4</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1.1.1.1.6.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Obrero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34,700.00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Sueldo Anual Complementario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8,300.00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1.1.1.3.5.1.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Bonificación por Antigüedad</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14,673.00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1.1.2.14.11.</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Comisiones Bancarias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1,563.00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710" w:type="dxa"/>
            <w:gridSpan w:val="2"/>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2.7.6.</w:t>
            </w:r>
          </w:p>
        </w:tc>
        <w:tc>
          <w:tcPr>
            <w:tcW w:w="711" w:type="dxa"/>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Convenio Programa Haciendo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85,018.77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19"/>
        </w:trPr>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 xml:space="preserve">F. 5 </w:t>
            </w: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1</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1.1.1.2.6.</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Personal Temporario</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14,047.00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P. 2</w:t>
            </w: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1.1.1.3.4.</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Horas Extras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1.1.2.2.</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Combustibles y Lubricantes</w:t>
            </w:r>
          </w:p>
        </w:tc>
        <w:tc>
          <w:tcPr>
            <w:tcW w:w="1625"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348"/>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1421" w:type="dxa"/>
            <w:gridSpan w:val="3"/>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1.1.2.3.</w:t>
            </w:r>
          </w:p>
        </w:tc>
        <w:tc>
          <w:tcPr>
            <w:tcW w:w="5172" w:type="dxa"/>
          </w:tcPr>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Conservaciones y Reparaciones</w:t>
            </w:r>
          </w:p>
        </w:tc>
        <w:tc>
          <w:tcPr>
            <w:tcW w:w="1625" w:type="dxa"/>
          </w:tcPr>
          <w:p w:rsidR="00A61D93" w:rsidRPr="00A61D93" w:rsidRDefault="00A61D93" w:rsidP="00A61D93">
            <w:pPr>
              <w:jc w:val="both"/>
              <w:rPr>
                <w:rFonts w:asciiTheme="minorHAnsi" w:hAnsiTheme="minorHAnsi"/>
                <w:snapToGrid w:val="0"/>
                <w:sz w:val="22"/>
                <w:szCs w:val="22"/>
                <w:u w:val="single"/>
              </w:rPr>
            </w:pPr>
            <w:r w:rsidRPr="00A61D93">
              <w:rPr>
                <w:rFonts w:asciiTheme="minorHAnsi" w:hAnsiTheme="minorHAnsi"/>
                <w:snapToGrid w:val="0"/>
                <w:sz w:val="22"/>
                <w:szCs w:val="22"/>
                <w:u w:val="single"/>
              </w:rPr>
              <w:t xml:space="preserve">          500.00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406"/>
        </w:trPr>
        <w:tc>
          <w:tcPr>
            <w:tcW w:w="552" w:type="dxa"/>
          </w:tcPr>
          <w:p w:rsidR="00A61D93" w:rsidRPr="00A61D93" w:rsidRDefault="00A61D93" w:rsidP="00A61D93">
            <w:pPr>
              <w:jc w:val="both"/>
              <w:rPr>
                <w:rFonts w:asciiTheme="minorHAnsi" w:hAnsiTheme="minorHAnsi"/>
                <w:snapToGrid w:val="0"/>
                <w:sz w:val="22"/>
                <w:szCs w:val="22"/>
              </w:rPr>
            </w:pPr>
          </w:p>
        </w:tc>
        <w:tc>
          <w:tcPr>
            <w:tcW w:w="552" w:type="dxa"/>
          </w:tcPr>
          <w:p w:rsidR="00A61D93" w:rsidRPr="00A61D93" w:rsidRDefault="00A61D93" w:rsidP="00A61D93">
            <w:pPr>
              <w:jc w:val="both"/>
              <w:rPr>
                <w:rFonts w:asciiTheme="minorHAnsi" w:hAnsiTheme="minorHAnsi"/>
                <w:snapToGrid w:val="0"/>
                <w:sz w:val="22"/>
                <w:szCs w:val="22"/>
              </w:rPr>
            </w:pPr>
          </w:p>
        </w:tc>
        <w:tc>
          <w:tcPr>
            <w:tcW w:w="465" w:type="dxa"/>
          </w:tcPr>
          <w:p w:rsidR="00A61D93" w:rsidRPr="00A61D93" w:rsidRDefault="00A61D93" w:rsidP="00A61D93">
            <w:pPr>
              <w:jc w:val="both"/>
              <w:rPr>
                <w:rFonts w:asciiTheme="minorHAnsi" w:hAnsiTheme="minorHAnsi"/>
                <w:b/>
                <w:snapToGrid w:val="0"/>
                <w:sz w:val="22"/>
                <w:szCs w:val="22"/>
              </w:rPr>
            </w:pPr>
          </w:p>
        </w:tc>
        <w:tc>
          <w:tcPr>
            <w:tcW w:w="956" w:type="dxa"/>
            <w:gridSpan w:val="2"/>
          </w:tcPr>
          <w:p w:rsidR="00A61D93" w:rsidRPr="00A61D93" w:rsidRDefault="00A61D93" w:rsidP="00A61D93">
            <w:pPr>
              <w:jc w:val="both"/>
              <w:rPr>
                <w:rFonts w:asciiTheme="minorHAnsi" w:hAnsiTheme="minorHAnsi"/>
                <w:snapToGrid w:val="0"/>
                <w:sz w:val="22"/>
                <w:szCs w:val="22"/>
              </w:rPr>
            </w:pPr>
          </w:p>
        </w:tc>
        <w:tc>
          <w:tcPr>
            <w:tcW w:w="5172" w:type="dxa"/>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T   O   T   A   L</w:t>
            </w:r>
          </w:p>
        </w:tc>
        <w:tc>
          <w:tcPr>
            <w:tcW w:w="1625" w:type="dxa"/>
          </w:tcPr>
          <w:p w:rsidR="00A61D93" w:rsidRPr="00A61D93" w:rsidRDefault="00A61D93" w:rsidP="00A61D93">
            <w:pPr>
              <w:pBdr>
                <w:bottom w:val="double" w:sz="12" w:space="1" w:color="auto"/>
              </w:pBdr>
              <w:jc w:val="both"/>
              <w:rPr>
                <w:rFonts w:asciiTheme="minorHAnsi" w:hAnsiTheme="minorHAnsi"/>
                <w:b/>
                <w:snapToGrid w:val="0"/>
                <w:sz w:val="22"/>
                <w:szCs w:val="22"/>
              </w:rPr>
            </w:pPr>
            <w:r w:rsidRPr="00A61D93">
              <w:rPr>
                <w:rFonts w:asciiTheme="minorHAnsi" w:hAnsiTheme="minorHAnsi"/>
                <w:b/>
                <w:snapToGrid w:val="0"/>
                <w:sz w:val="22"/>
                <w:szCs w:val="22"/>
              </w:rPr>
              <w:t xml:space="preserve">   939,805.02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406"/>
        </w:trPr>
        <w:tc>
          <w:tcPr>
            <w:tcW w:w="1569" w:type="dxa"/>
            <w:gridSpan w:val="3"/>
          </w:tcPr>
          <w:p w:rsidR="00A61D93" w:rsidRPr="00A61D93" w:rsidRDefault="00A61D93" w:rsidP="00A61D93">
            <w:pPr>
              <w:jc w:val="both"/>
              <w:rPr>
                <w:rFonts w:asciiTheme="minorHAnsi" w:hAnsiTheme="minorHAnsi"/>
                <w:b/>
                <w:snapToGrid w:val="0"/>
                <w:sz w:val="22"/>
                <w:szCs w:val="22"/>
              </w:rPr>
            </w:pPr>
          </w:p>
        </w:tc>
        <w:tc>
          <w:tcPr>
            <w:tcW w:w="6128" w:type="dxa"/>
            <w:gridSpan w:val="3"/>
          </w:tcPr>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 / /</w:t>
            </w: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r w:rsidR="00A61D93" w:rsidRPr="00A61D93">
        <w:tblPrEx>
          <w:tblCellMar>
            <w:top w:w="0" w:type="dxa"/>
            <w:bottom w:w="0" w:type="dxa"/>
          </w:tblCellMar>
        </w:tblPrEx>
        <w:trPr>
          <w:trHeight w:val="406"/>
        </w:trPr>
        <w:tc>
          <w:tcPr>
            <w:tcW w:w="1569" w:type="dxa"/>
            <w:gridSpan w:val="3"/>
          </w:tcPr>
          <w:p w:rsidR="00A61D93" w:rsidRPr="00A61D93" w:rsidRDefault="00A61D93" w:rsidP="00A61D93">
            <w:pPr>
              <w:jc w:val="both"/>
              <w:rPr>
                <w:rFonts w:asciiTheme="minorHAnsi" w:hAnsiTheme="minorHAnsi"/>
                <w:b/>
                <w:snapToGrid w:val="0"/>
                <w:sz w:val="22"/>
                <w:szCs w:val="22"/>
              </w:rPr>
            </w:pPr>
            <w:r w:rsidRPr="00A61D93">
              <w:rPr>
                <w:rFonts w:asciiTheme="minorHAnsi" w:hAnsiTheme="minorHAnsi"/>
                <w:b/>
                <w:snapToGrid w:val="0"/>
                <w:sz w:val="22"/>
                <w:szCs w:val="22"/>
              </w:rPr>
              <w:t>/ / /</w:t>
            </w:r>
          </w:p>
          <w:p w:rsidR="00A61D93" w:rsidRPr="00A61D93" w:rsidRDefault="00A61D93" w:rsidP="00A61D93">
            <w:pPr>
              <w:jc w:val="both"/>
              <w:rPr>
                <w:rFonts w:asciiTheme="minorHAnsi" w:hAnsiTheme="minorHAnsi"/>
                <w:b/>
                <w:snapToGrid w:val="0"/>
                <w:sz w:val="22"/>
                <w:szCs w:val="22"/>
              </w:rPr>
            </w:pPr>
          </w:p>
          <w:p w:rsidR="00A61D93" w:rsidRPr="00A61D93" w:rsidRDefault="00A61D93" w:rsidP="00A61D93">
            <w:pPr>
              <w:jc w:val="both"/>
              <w:rPr>
                <w:rFonts w:asciiTheme="minorHAnsi" w:hAnsiTheme="minorHAnsi"/>
                <w:b/>
                <w:snapToGrid w:val="0"/>
                <w:sz w:val="22"/>
                <w:szCs w:val="22"/>
                <w:u w:val="single"/>
              </w:rPr>
            </w:pPr>
            <w:r w:rsidRPr="00A61D93">
              <w:rPr>
                <w:rFonts w:asciiTheme="minorHAnsi" w:hAnsiTheme="minorHAnsi"/>
                <w:b/>
                <w:snapToGrid w:val="0"/>
                <w:sz w:val="22"/>
                <w:szCs w:val="22"/>
                <w:u w:val="single"/>
              </w:rPr>
              <w:t>ARTICULO 3º:</w:t>
            </w:r>
          </w:p>
        </w:tc>
        <w:tc>
          <w:tcPr>
            <w:tcW w:w="6128" w:type="dxa"/>
            <w:gridSpan w:val="3"/>
          </w:tcPr>
          <w:p w:rsidR="00A61D93" w:rsidRPr="00A61D93" w:rsidRDefault="00A61D93" w:rsidP="00A61D93">
            <w:pPr>
              <w:jc w:val="both"/>
              <w:rPr>
                <w:rFonts w:asciiTheme="minorHAnsi" w:hAnsiTheme="minorHAnsi"/>
                <w:snapToGrid w:val="0"/>
                <w:sz w:val="22"/>
                <w:szCs w:val="22"/>
              </w:rPr>
            </w:pPr>
          </w:p>
          <w:p w:rsidR="00A61D93" w:rsidRPr="00A61D93" w:rsidRDefault="00A61D93" w:rsidP="00A61D93">
            <w:pPr>
              <w:jc w:val="both"/>
              <w:rPr>
                <w:rFonts w:asciiTheme="minorHAnsi" w:hAnsiTheme="minorHAnsi"/>
                <w:snapToGrid w:val="0"/>
                <w:sz w:val="22"/>
                <w:szCs w:val="22"/>
              </w:rPr>
            </w:pPr>
          </w:p>
          <w:p w:rsidR="00A61D93" w:rsidRPr="00A61D93" w:rsidRDefault="00A61D93" w:rsidP="00A61D93">
            <w:pPr>
              <w:jc w:val="both"/>
              <w:rPr>
                <w:rFonts w:asciiTheme="minorHAnsi" w:hAnsiTheme="minorHAnsi"/>
                <w:snapToGrid w:val="0"/>
                <w:sz w:val="22"/>
                <w:szCs w:val="22"/>
              </w:rPr>
            </w:pPr>
            <w:r w:rsidRPr="00A61D93">
              <w:rPr>
                <w:rFonts w:asciiTheme="minorHAnsi" w:hAnsiTheme="minorHAnsi"/>
                <w:snapToGrid w:val="0"/>
                <w:sz w:val="22"/>
                <w:szCs w:val="22"/>
              </w:rPr>
              <w:t>Cúmplase, publíquese y archívese.-</w:t>
            </w:r>
            <w:r w:rsidRPr="00A61D93">
              <w:rPr>
                <w:rFonts w:asciiTheme="minorHAnsi" w:hAnsiTheme="minorHAnsi"/>
                <w:b/>
                <w:snapToGrid w:val="0"/>
                <w:sz w:val="22"/>
                <w:szCs w:val="22"/>
              </w:rPr>
              <w:t>”</w:t>
            </w:r>
          </w:p>
          <w:p w:rsidR="00A61D93" w:rsidRPr="00A61D93" w:rsidRDefault="00A61D93" w:rsidP="00A61D93">
            <w:pPr>
              <w:jc w:val="both"/>
              <w:rPr>
                <w:rFonts w:asciiTheme="minorHAnsi" w:hAnsiTheme="minorHAnsi"/>
                <w:snapToGrid w:val="0"/>
                <w:sz w:val="22"/>
                <w:szCs w:val="22"/>
              </w:rPr>
            </w:pPr>
          </w:p>
        </w:tc>
        <w:tc>
          <w:tcPr>
            <w:tcW w:w="1625" w:type="dxa"/>
          </w:tcPr>
          <w:p w:rsidR="00A61D93" w:rsidRPr="00A61D93" w:rsidRDefault="00A61D93" w:rsidP="00A61D93">
            <w:pPr>
              <w:jc w:val="both"/>
              <w:rPr>
                <w:rFonts w:asciiTheme="minorHAnsi" w:hAnsiTheme="minorHAnsi"/>
                <w:snapToGrid w:val="0"/>
                <w:sz w:val="22"/>
                <w:szCs w:val="22"/>
              </w:rPr>
            </w:pPr>
          </w:p>
        </w:tc>
        <w:tc>
          <w:tcPr>
            <w:tcW w:w="237" w:type="dxa"/>
          </w:tcPr>
          <w:p w:rsidR="00A61D93" w:rsidRPr="00A61D93" w:rsidRDefault="00A61D93" w:rsidP="00A61D93">
            <w:pPr>
              <w:jc w:val="both"/>
              <w:rPr>
                <w:rFonts w:asciiTheme="minorHAnsi" w:hAnsiTheme="minorHAnsi"/>
                <w:snapToGrid w:val="0"/>
                <w:sz w:val="22"/>
                <w:szCs w:val="22"/>
              </w:rPr>
            </w:pPr>
          </w:p>
        </w:tc>
        <w:tc>
          <w:tcPr>
            <w:tcW w:w="1783" w:type="dxa"/>
          </w:tcPr>
          <w:p w:rsidR="00A61D93" w:rsidRPr="00A61D93" w:rsidRDefault="00A61D93" w:rsidP="00A61D93">
            <w:pPr>
              <w:jc w:val="both"/>
              <w:rPr>
                <w:rFonts w:asciiTheme="minorHAnsi" w:hAnsiTheme="minorHAnsi"/>
                <w:snapToGrid w:val="0"/>
                <w:sz w:val="22"/>
                <w:szCs w:val="22"/>
              </w:rPr>
            </w:pPr>
          </w:p>
        </w:tc>
      </w:tr>
    </w:tbl>
    <w:p w:rsidR="00A61D93" w:rsidRPr="00A61D93" w:rsidRDefault="00A61D93" w:rsidP="00A61D93">
      <w:pPr>
        <w:pStyle w:val="Textoindependiente"/>
        <w:jc w:val="both"/>
        <w:rPr>
          <w:rFonts w:asciiTheme="minorHAnsi" w:hAnsiTheme="minorHAnsi"/>
          <w:sz w:val="22"/>
          <w:szCs w:val="22"/>
        </w:rPr>
      </w:pPr>
    </w:p>
    <w:p w:rsidR="00A61D93" w:rsidRPr="00A61D93" w:rsidRDefault="00A61D93" w:rsidP="00A61D93">
      <w:pPr>
        <w:pStyle w:val="Textoindependiente"/>
        <w:jc w:val="both"/>
        <w:rPr>
          <w:rFonts w:asciiTheme="minorHAnsi" w:hAnsiTheme="minorHAnsi"/>
          <w:sz w:val="22"/>
          <w:szCs w:val="22"/>
        </w:rPr>
      </w:pPr>
      <w:r w:rsidRPr="00A61D93">
        <w:rPr>
          <w:rFonts w:asciiTheme="minorHAnsi" w:hAnsiTheme="minorHAnsi"/>
          <w:sz w:val="22"/>
          <w:szCs w:val="22"/>
        </w:rPr>
        <w:t>DADA EN LA SALA DE SESIONES DEL HONORABLE CONCEJO DELIBERANTE DE LOBOS A LOS TRECE DIAS DEL MES DE JUNIO DEL AÑO DOS MIL TRES.---------------------</w:t>
      </w:r>
    </w:p>
    <w:p w:rsidR="00A61D93" w:rsidRPr="00A61D93" w:rsidRDefault="00A61D93" w:rsidP="00A61D93">
      <w:pPr>
        <w:jc w:val="both"/>
        <w:rPr>
          <w:rFonts w:asciiTheme="minorHAnsi" w:hAnsiTheme="minorHAnsi"/>
          <w:b/>
          <w:sz w:val="22"/>
          <w:szCs w:val="22"/>
        </w:rPr>
      </w:pPr>
    </w:p>
    <w:p w:rsidR="00A61D93" w:rsidRPr="00A61D93" w:rsidRDefault="00A61D93" w:rsidP="00A61D93">
      <w:pPr>
        <w:jc w:val="both"/>
        <w:rPr>
          <w:rFonts w:asciiTheme="minorHAnsi" w:hAnsiTheme="minorHAnsi"/>
          <w:b/>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b/>
          <w:sz w:val="22"/>
          <w:szCs w:val="22"/>
        </w:rPr>
        <w:t xml:space="preserve">FIRMADO: </w:t>
      </w:r>
      <w:r w:rsidRPr="00A61D93">
        <w:rPr>
          <w:rFonts w:asciiTheme="minorHAnsi" w:hAnsiTheme="minorHAnsi"/>
          <w:sz w:val="22"/>
          <w:szCs w:val="22"/>
        </w:rPr>
        <w:t>PABLO ENRIQUE CARDONER – Presidente del H.C.D.</w:t>
      </w: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  CARLOS ALBERTO LEIVA        –  Secretario.-------------</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 xml:space="preserve">                                                    Con tal motivo, saludamos a Ud. muy atte.- </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lang w:val="es-ES_tradnl"/>
        </w:rPr>
      </w:pPr>
      <w:r w:rsidRPr="00A61D93">
        <w:rPr>
          <w:rFonts w:asciiTheme="minorHAnsi" w:hAnsiTheme="minorHAnsi"/>
          <w:sz w:val="22"/>
          <w:szCs w:val="22"/>
          <w:lang w:val="es-ES_tradnl"/>
        </w:rPr>
        <w:t>Lobos, 24 de junio de 2003.-</w:t>
      </w: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lang w:val="es-ES_tradnl"/>
        </w:rPr>
      </w:pPr>
    </w:p>
    <w:p w:rsidR="00A61D93" w:rsidRPr="00A61D93" w:rsidRDefault="00A61D93" w:rsidP="00A61D93">
      <w:pPr>
        <w:jc w:val="both"/>
        <w:rPr>
          <w:rFonts w:asciiTheme="minorHAnsi" w:hAnsiTheme="minorHAnsi"/>
          <w:sz w:val="22"/>
          <w:szCs w:val="22"/>
          <w:lang w:val="es-ES_tradnl"/>
        </w:rPr>
      </w:pPr>
      <w:r w:rsidRPr="00A61D93">
        <w:rPr>
          <w:rFonts w:asciiTheme="minorHAnsi" w:hAnsiTheme="minorHAnsi"/>
          <w:sz w:val="22"/>
          <w:szCs w:val="22"/>
          <w:lang w:val="es-ES_tradnl"/>
        </w:rPr>
        <w:t>Al señor Intendente Municipal</w:t>
      </w:r>
    </w:p>
    <w:p w:rsidR="00A61D93" w:rsidRPr="00A61D93" w:rsidRDefault="00A61D93" w:rsidP="00A61D93">
      <w:pPr>
        <w:jc w:val="both"/>
        <w:rPr>
          <w:rFonts w:asciiTheme="minorHAnsi" w:hAnsiTheme="minorHAnsi"/>
          <w:sz w:val="22"/>
          <w:szCs w:val="22"/>
          <w:lang w:val="en-US"/>
        </w:rPr>
      </w:pPr>
      <w:r w:rsidRPr="00A61D93">
        <w:rPr>
          <w:rFonts w:asciiTheme="minorHAnsi" w:hAnsiTheme="minorHAnsi"/>
          <w:sz w:val="22"/>
          <w:szCs w:val="22"/>
          <w:lang w:val="en-US"/>
        </w:rPr>
        <w:t xml:space="preserve">Dr. Juan </w:t>
      </w:r>
      <w:proofErr w:type="spellStart"/>
      <w:r w:rsidRPr="00A61D93">
        <w:rPr>
          <w:rFonts w:asciiTheme="minorHAnsi" w:hAnsiTheme="minorHAnsi"/>
          <w:sz w:val="22"/>
          <w:szCs w:val="22"/>
          <w:lang w:val="en-US"/>
        </w:rPr>
        <w:t>Erriest</w:t>
      </w:r>
      <w:proofErr w:type="spellEnd"/>
    </w:p>
    <w:p w:rsidR="00A61D93" w:rsidRPr="00A61D93" w:rsidRDefault="00A61D93" w:rsidP="00A61D93">
      <w:pPr>
        <w:pStyle w:val="Ttulo1"/>
        <w:jc w:val="both"/>
        <w:rPr>
          <w:rFonts w:asciiTheme="minorHAnsi" w:hAnsiTheme="minorHAnsi"/>
          <w:b/>
          <w:lang w:val="en-US"/>
        </w:rPr>
      </w:pPr>
      <w:r w:rsidRPr="00A61D93">
        <w:rPr>
          <w:rFonts w:asciiTheme="minorHAnsi" w:hAnsiTheme="minorHAnsi"/>
          <w:b/>
          <w:lang w:val="en-US"/>
        </w:rPr>
        <w:t>S                     /                     D</w:t>
      </w:r>
    </w:p>
    <w:p w:rsidR="00A61D93" w:rsidRPr="00A61D93" w:rsidRDefault="00A61D93" w:rsidP="00A61D93">
      <w:pPr>
        <w:jc w:val="both"/>
        <w:rPr>
          <w:rFonts w:asciiTheme="minorHAnsi" w:hAnsiTheme="minorHAnsi"/>
          <w:sz w:val="22"/>
          <w:szCs w:val="22"/>
          <w:lang w:val="en-US"/>
        </w:rPr>
      </w:pPr>
    </w:p>
    <w:p w:rsidR="00A61D93" w:rsidRPr="00A61D93" w:rsidRDefault="00A61D93" w:rsidP="00A61D93">
      <w:pPr>
        <w:jc w:val="both"/>
        <w:rPr>
          <w:rFonts w:asciiTheme="minorHAnsi" w:hAnsiTheme="minorHAnsi"/>
          <w:b/>
          <w:sz w:val="22"/>
          <w:szCs w:val="22"/>
          <w:u w:val="single"/>
        </w:rPr>
      </w:pPr>
      <w:r w:rsidRPr="00A61D93">
        <w:rPr>
          <w:rFonts w:asciiTheme="minorHAnsi" w:hAnsiTheme="minorHAnsi"/>
          <w:sz w:val="22"/>
          <w:szCs w:val="22"/>
          <w:lang w:val="en-US"/>
        </w:rPr>
        <w:t xml:space="preserve">                                                                                      </w:t>
      </w:r>
      <w:r w:rsidRPr="00A61D93">
        <w:rPr>
          <w:rFonts w:asciiTheme="minorHAnsi" w:hAnsiTheme="minorHAnsi"/>
          <w:b/>
          <w:sz w:val="22"/>
          <w:szCs w:val="22"/>
          <w:u w:val="single"/>
          <w:lang w:val="en-US"/>
        </w:rPr>
        <w:t xml:space="preserve">Ref.: Exp. </w:t>
      </w:r>
      <w:r w:rsidRPr="00A61D93">
        <w:rPr>
          <w:rFonts w:asciiTheme="minorHAnsi" w:hAnsiTheme="minorHAnsi"/>
          <w:b/>
          <w:sz w:val="22"/>
          <w:szCs w:val="22"/>
          <w:u w:val="single"/>
        </w:rPr>
        <w:t xml:space="preserve">Nº 20/2003 </w:t>
      </w:r>
      <w:proofErr w:type="gramStart"/>
      <w:r w:rsidRPr="00A61D93">
        <w:rPr>
          <w:rFonts w:asciiTheme="minorHAnsi" w:hAnsiTheme="minorHAnsi"/>
          <w:b/>
          <w:sz w:val="22"/>
          <w:szCs w:val="22"/>
          <w:u w:val="single"/>
        </w:rPr>
        <w:t>del  H.C.D</w:t>
      </w:r>
      <w:proofErr w:type="gramEnd"/>
      <w:r w:rsidRPr="00A61D93">
        <w:rPr>
          <w:rFonts w:asciiTheme="minorHAnsi" w:hAnsiTheme="minorHAnsi"/>
          <w:b/>
          <w:sz w:val="22"/>
          <w:szCs w:val="22"/>
          <w:u w:val="single"/>
        </w:rPr>
        <w:t>.-</w:t>
      </w:r>
    </w:p>
    <w:p w:rsidR="00A61D93" w:rsidRPr="00A61D93" w:rsidRDefault="00A61D93" w:rsidP="00A61D93">
      <w:pPr>
        <w:jc w:val="both"/>
        <w:rPr>
          <w:rFonts w:asciiTheme="minorHAnsi" w:hAnsiTheme="minorHAnsi"/>
          <w:sz w:val="22"/>
          <w:szCs w:val="22"/>
        </w:rPr>
      </w:pPr>
      <w:r w:rsidRPr="00A61D93">
        <w:rPr>
          <w:rFonts w:asciiTheme="minorHAnsi" w:hAnsiTheme="minorHAnsi"/>
          <w:b/>
          <w:sz w:val="22"/>
          <w:szCs w:val="22"/>
          <w:u w:val="single"/>
        </w:rPr>
        <w:t>(</w:t>
      </w:r>
      <w:proofErr w:type="spellStart"/>
      <w:r w:rsidRPr="00A61D93">
        <w:rPr>
          <w:rFonts w:asciiTheme="minorHAnsi" w:hAnsiTheme="minorHAnsi"/>
          <w:b/>
          <w:sz w:val="22"/>
          <w:szCs w:val="22"/>
          <w:u w:val="single"/>
        </w:rPr>
        <w:t>Exp</w:t>
      </w:r>
      <w:proofErr w:type="spellEnd"/>
      <w:r w:rsidRPr="00A61D93">
        <w:rPr>
          <w:rFonts w:asciiTheme="minorHAnsi" w:hAnsiTheme="minorHAnsi"/>
          <w:b/>
          <w:sz w:val="22"/>
          <w:szCs w:val="22"/>
          <w:u w:val="single"/>
        </w:rPr>
        <w:t>. 4067-4205/03  del  D.E.M.).-</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De nuestra mayor consideración:</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A61D93">
        <w:rPr>
          <w:rFonts w:asciiTheme="minorHAnsi" w:hAnsiTheme="minorHAnsi"/>
          <w:b/>
          <w:sz w:val="22"/>
          <w:szCs w:val="22"/>
        </w:rPr>
        <w:t>Ordenanza Nº 2152</w:t>
      </w:r>
      <w:r w:rsidRPr="00A61D93">
        <w:rPr>
          <w:rFonts w:asciiTheme="minorHAnsi" w:hAnsiTheme="minorHAnsi"/>
          <w:sz w:val="22"/>
          <w:szCs w:val="22"/>
        </w:rPr>
        <w:t>, cuyo texto se transcribe a continuación:</w:t>
      </w:r>
    </w:p>
    <w:p w:rsidR="00A61D93" w:rsidRPr="00A61D93" w:rsidRDefault="00A61D93" w:rsidP="00A61D93">
      <w:pPr>
        <w:jc w:val="both"/>
        <w:rPr>
          <w:rFonts w:asciiTheme="minorHAnsi" w:hAnsiTheme="minorHAnsi"/>
          <w:sz w:val="22"/>
          <w:szCs w:val="22"/>
        </w:rPr>
      </w:pPr>
    </w:p>
    <w:p w:rsidR="00A61D93" w:rsidRPr="00A61D93" w:rsidRDefault="00A61D93" w:rsidP="00A61D93">
      <w:pPr>
        <w:pStyle w:val="Ttulo2"/>
        <w:jc w:val="both"/>
        <w:rPr>
          <w:rFonts w:asciiTheme="minorHAnsi" w:hAnsiTheme="minorHAnsi"/>
          <w:color w:val="auto"/>
          <w:sz w:val="22"/>
          <w:szCs w:val="22"/>
        </w:rPr>
      </w:pPr>
      <w:r w:rsidRPr="00A61D93">
        <w:rPr>
          <w:rFonts w:asciiTheme="minorHAnsi" w:hAnsiTheme="minorHAnsi"/>
          <w:color w:val="auto"/>
          <w:sz w:val="22"/>
          <w:szCs w:val="22"/>
        </w:rPr>
        <w:t>“O R D E N A N Z A  Nº  2 1 5 2</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lang w:val="es-AR"/>
        </w:rPr>
      </w:pPr>
      <w:r w:rsidRPr="00A61D93">
        <w:rPr>
          <w:rFonts w:asciiTheme="minorHAnsi" w:hAnsiTheme="minorHAnsi"/>
          <w:b/>
          <w:sz w:val="22"/>
          <w:szCs w:val="22"/>
          <w:u w:val="single"/>
        </w:rPr>
        <w:t>ARTICULO 1º:</w:t>
      </w:r>
      <w:r w:rsidRPr="00A61D93">
        <w:rPr>
          <w:rFonts w:asciiTheme="minorHAnsi" w:hAnsiTheme="minorHAnsi"/>
          <w:sz w:val="22"/>
          <w:szCs w:val="22"/>
        </w:rPr>
        <w:t xml:space="preserve"> </w:t>
      </w:r>
      <w:proofErr w:type="spellStart"/>
      <w:r w:rsidRPr="00A61D93">
        <w:rPr>
          <w:rFonts w:asciiTheme="minorHAnsi" w:hAnsiTheme="minorHAnsi"/>
          <w:sz w:val="22"/>
          <w:szCs w:val="22"/>
        </w:rPr>
        <w:t>Autorízase</w:t>
      </w:r>
      <w:proofErr w:type="spellEnd"/>
      <w:r w:rsidRPr="00A61D93">
        <w:rPr>
          <w:rFonts w:asciiTheme="minorHAnsi" w:hAnsiTheme="minorHAnsi"/>
          <w:sz w:val="22"/>
          <w:szCs w:val="22"/>
        </w:rPr>
        <w:t xml:space="preserve"> al Señor Intendente Municipal a firmar los convenios ampliatorios que correspondan con el Instituto de la Vivienda de la Provincia de Buenos Aires, con el objeto de acordar la </w:t>
      </w:r>
      <w:proofErr w:type="spellStart"/>
      <w:r w:rsidRPr="00A61D93">
        <w:rPr>
          <w:rFonts w:asciiTheme="minorHAnsi" w:hAnsiTheme="minorHAnsi"/>
          <w:sz w:val="22"/>
          <w:szCs w:val="22"/>
        </w:rPr>
        <w:t>redeterminación</w:t>
      </w:r>
      <w:proofErr w:type="spellEnd"/>
      <w:r w:rsidRPr="00A61D93">
        <w:rPr>
          <w:rFonts w:asciiTheme="minorHAnsi" w:hAnsiTheme="minorHAnsi"/>
          <w:sz w:val="22"/>
          <w:szCs w:val="22"/>
        </w:rPr>
        <w:t xml:space="preserve"> de los precios de los convenios para la construcción y terminación de viviendas en el marco de la normativa y metodología que fije dicho Instituto.-------</w:t>
      </w:r>
    </w:p>
    <w:p w:rsidR="00A61D93" w:rsidRPr="00A61D93" w:rsidRDefault="00A61D93" w:rsidP="00A61D93">
      <w:pPr>
        <w:jc w:val="both"/>
        <w:rPr>
          <w:rFonts w:asciiTheme="minorHAnsi" w:hAnsiTheme="minorHAnsi"/>
          <w:sz w:val="22"/>
          <w:szCs w:val="22"/>
          <w:lang w:val="es-AR"/>
        </w:rPr>
      </w:pPr>
    </w:p>
    <w:p w:rsidR="00A61D93" w:rsidRPr="00A61D93" w:rsidRDefault="00A61D93" w:rsidP="00A61D93">
      <w:pPr>
        <w:jc w:val="both"/>
        <w:rPr>
          <w:rFonts w:asciiTheme="minorHAnsi" w:hAnsiTheme="minorHAnsi"/>
          <w:sz w:val="22"/>
          <w:szCs w:val="22"/>
          <w:lang w:val="es-AR"/>
        </w:rPr>
      </w:pPr>
      <w:r w:rsidRPr="00A61D93">
        <w:rPr>
          <w:rFonts w:asciiTheme="minorHAnsi" w:hAnsiTheme="minorHAnsi"/>
          <w:b/>
          <w:sz w:val="22"/>
          <w:szCs w:val="22"/>
          <w:u w:val="single"/>
        </w:rPr>
        <w:t>ARTICULO 2º:</w:t>
      </w:r>
      <w:r w:rsidRPr="00A61D93">
        <w:rPr>
          <w:rFonts w:asciiTheme="minorHAnsi" w:hAnsiTheme="minorHAnsi"/>
          <w:sz w:val="22"/>
          <w:szCs w:val="22"/>
        </w:rPr>
        <w:t xml:space="preserve"> Cúmplase, comuníquese y archívese.-</w:t>
      </w:r>
      <w:r w:rsidRPr="00A61D93">
        <w:rPr>
          <w:rFonts w:asciiTheme="minorHAnsi" w:hAnsiTheme="minorHAnsi"/>
          <w:b/>
          <w:sz w:val="22"/>
          <w:szCs w:val="22"/>
        </w:rPr>
        <w:t>”</w:t>
      </w:r>
    </w:p>
    <w:p w:rsidR="00A61D93" w:rsidRPr="00A61D93" w:rsidRDefault="00A61D93" w:rsidP="00A61D93">
      <w:pPr>
        <w:jc w:val="both"/>
        <w:rPr>
          <w:rFonts w:asciiTheme="minorHAnsi" w:hAnsiTheme="minorHAnsi"/>
          <w:sz w:val="22"/>
          <w:szCs w:val="22"/>
        </w:rPr>
      </w:pPr>
    </w:p>
    <w:p w:rsidR="00A61D93" w:rsidRPr="00A61D93" w:rsidRDefault="00A61D93" w:rsidP="00A61D93">
      <w:pPr>
        <w:pStyle w:val="Textoindependiente"/>
        <w:jc w:val="both"/>
        <w:rPr>
          <w:rFonts w:asciiTheme="minorHAnsi" w:hAnsiTheme="minorHAnsi"/>
          <w:sz w:val="22"/>
          <w:szCs w:val="22"/>
        </w:rPr>
      </w:pPr>
      <w:r w:rsidRPr="00A61D93">
        <w:rPr>
          <w:rFonts w:asciiTheme="minorHAnsi" w:hAnsiTheme="minorHAnsi"/>
          <w:sz w:val="22"/>
          <w:szCs w:val="22"/>
        </w:rPr>
        <w:t>DADA EN LA SALA DE SESIONES DEL HONORABLE CONCEJO DELIBERANTE DE LOBOS A LOS VEINTICUATRO DIAS DEL MES DE JUNIO DEL AÑO DOS MIL TRES.---------</w:t>
      </w:r>
    </w:p>
    <w:p w:rsidR="00A61D93" w:rsidRPr="00A61D93" w:rsidRDefault="00A61D93" w:rsidP="00A61D93">
      <w:pPr>
        <w:jc w:val="both"/>
        <w:rPr>
          <w:rFonts w:asciiTheme="minorHAnsi" w:hAnsiTheme="minorHAnsi"/>
          <w:b/>
          <w:sz w:val="22"/>
          <w:szCs w:val="22"/>
        </w:rPr>
      </w:pPr>
    </w:p>
    <w:p w:rsidR="00A61D93" w:rsidRPr="00A61D93" w:rsidRDefault="00A61D93" w:rsidP="00A61D93">
      <w:pPr>
        <w:jc w:val="both"/>
        <w:rPr>
          <w:rFonts w:asciiTheme="minorHAnsi" w:hAnsiTheme="minorHAnsi"/>
          <w:b/>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b/>
          <w:sz w:val="22"/>
          <w:szCs w:val="22"/>
        </w:rPr>
        <w:t xml:space="preserve">FIRMADO: </w:t>
      </w:r>
      <w:r w:rsidRPr="00A61D93">
        <w:rPr>
          <w:rFonts w:asciiTheme="minorHAnsi" w:hAnsiTheme="minorHAnsi"/>
          <w:sz w:val="22"/>
          <w:szCs w:val="22"/>
        </w:rPr>
        <w:t>PABLO ENRIQUE CARDONER – Presidente del H.C.D.</w:t>
      </w: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  CARLOS ALBERTO LEIVA        –  Secretario.-------------</w:t>
      </w: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p>
    <w:p w:rsidR="00A61D93" w:rsidRPr="00A61D93" w:rsidRDefault="00A61D93" w:rsidP="00A61D93">
      <w:pPr>
        <w:jc w:val="both"/>
        <w:rPr>
          <w:rFonts w:asciiTheme="minorHAnsi" w:hAnsiTheme="minorHAnsi"/>
          <w:sz w:val="22"/>
          <w:szCs w:val="22"/>
        </w:rPr>
      </w:pPr>
      <w:r w:rsidRPr="00A61D93">
        <w:rPr>
          <w:rFonts w:asciiTheme="minorHAnsi" w:hAnsiTheme="minorHAnsi"/>
          <w:sz w:val="22"/>
          <w:szCs w:val="22"/>
        </w:rPr>
        <w:t xml:space="preserve">                                                    Con tal motivo, saludamos a Ud. muy atte.- </w:t>
      </w:r>
    </w:p>
    <w:p w:rsidR="00A61D93" w:rsidRPr="00A61D93" w:rsidRDefault="00A61D93" w:rsidP="00A61D93">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A61D93">
      <w:rPr>
        <w:rStyle w:val="Nmerodepgina"/>
        <w:noProof/>
      </w:rPr>
      <w:t>9</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877F3"/>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148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5687"/>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1D93"/>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A61D93"/>
    <w:pPr>
      <w:spacing w:line="360" w:lineRule="auto"/>
      <w:jc w:val="center"/>
    </w:pPr>
    <w:rPr>
      <w:sz w:val="24"/>
      <w:u w:val="single"/>
      <w:lang w:val="es-AR"/>
    </w:rPr>
  </w:style>
  <w:style w:type="character" w:customStyle="1" w:styleId="TtuloCar">
    <w:name w:val="Título Car"/>
    <w:basedOn w:val="Fuentedeprrafopredeter"/>
    <w:link w:val="Ttulo"/>
    <w:rsid w:val="00A61D93"/>
    <w:rPr>
      <w:rFonts w:ascii="Times New Roman" w:hAnsi="Times New Roman"/>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A61D93"/>
    <w:pPr>
      <w:spacing w:line="360" w:lineRule="auto"/>
      <w:jc w:val="center"/>
    </w:pPr>
    <w:rPr>
      <w:sz w:val="24"/>
      <w:u w:val="single"/>
      <w:lang w:val="es-AR"/>
    </w:rPr>
  </w:style>
  <w:style w:type="character" w:customStyle="1" w:styleId="TtuloCar">
    <w:name w:val="Título Car"/>
    <w:basedOn w:val="Fuentedeprrafopredeter"/>
    <w:link w:val="Ttulo"/>
    <w:rsid w:val="00A61D93"/>
    <w:rPr>
      <w:rFonts w:ascii="Times New Roman" w:hAnsi="Times New Roman"/>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1958</Words>
  <Characters>16242</Characters>
  <Application>Microsoft Office Word</Application>
  <DocSecurity>0</DocSecurity>
  <Lines>135</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2017-05-29T13:14:00Z</dcterms:created>
  <dcterms:modified xsi:type="dcterms:W3CDTF">2017-06-15T13:05:00Z</dcterms:modified>
</cp:coreProperties>
</file>